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322D17">
      <w:pPr>
        <w:spacing w:line="360" w:lineRule="auto"/>
        <w:ind w:firstLine="472" w:firstLineChars="196"/>
        <w:jc w:val="center"/>
        <w:outlineLvl w:val="9"/>
        <w:rPr>
          <w:rFonts w:hint="default" w:ascii="仿宋" w:hAnsi="仿宋" w:eastAsia="仿宋" w:cs="仿宋"/>
          <w:szCs w:val="24"/>
          <w:lang w:val="en-US" w:eastAsia="zh-CN"/>
        </w:rPr>
      </w:pPr>
      <w:r>
        <w:rPr>
          <w:rFonts w:hint="eastAsia" w:ascii="仿宋" w:hAnsi="仿宋" w:eastAsia="仿宋" w:cs="仿宋"/>
          <w:b/>
          <w:bCs/>
          <w:szCs w:val="24"/>
          <w:lang w:val="en-US" w:eastAsia="zh-CN"/>
        </w:rPr>
        <w:t>医用耗材清单及参数表</w:t>
      </w:r>
    </w:p>
    <w:tbl>
      <w:tblPr>
        <w:tblStyle w:val="2"/>
        <w:tblW w:w="15041" w:type="dxa"/>
        <w:jc w:val="center"/>
        <w:tblLayout w:type="fixed"/>
        <w:tblCellMar>
          <w:top w:w="0" w:type="dxa"/>
          <w:left w:w="108" w:type="dxa"/>
          <w:bottom w:w="0" w:type="dxa"/>
          <w:right w:w="108" w:type="dxa"/>
        </w:tblCellMar>
      </w:tblPr>
      <w:tblGrid>
        <w:gridCol w:w="616"/>
        <w:gridCol w:w="2122"/>
        <w:gridCol w:w="6240"/>
        <w:gridCol w:w="663"/>
        <w:gridCol w:w="1212"/>
        <w:gridCol w:w="1290"/>
        <w:gridCol w:w="734"/>
        <w:gridCol w:w="684"/>
        <w:gridCol w:w="685"/>
        <w:gridCol w:w="795"/>
      </w:tblGrid>
      <w:tr w14:paraId="4814259D">
        <w:tblPrEx>
          <w:tblCellMar>
            <w:top w:w="0" w:type="dxa"/>
            <w:left w:w="108" w:type="dxa"/>
            <w:bottom w:w="0" w:type="dxa"/>
            <w:right w:w="108" w:type="dxa"/>
          </w:tblCellMar>
        </w:tblPrEx>
        <w:trPr>
          <w:trHeight w:val="90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270C0197">
            <w:pPr>
              <w:widowControl/>
              <w:jc w:val="center"/>
              <w:textAlignment w:val="center"/>
              <w:rPr>
                <w:rFonts w:ascii="仿宋" w:hAnsi="仿宋" w:eastAsia="仿宋" w:cs="仿宋"/>
                <w:color w:val="000000"/>
                <w:sz w:val="20"/>
              </w:rPr>
            </w:pPr>
            <w:r>
              <w:rPr>
                <w:rFonts w:hint="eastAsia" w:ascii="仿宋" w:hAnsi="仿宋" w:eastAsia="仿宋" w:cs="仿宋"/>
                <w:color w:val="000000"/>
                <w:sz w:val="20"/>
                <w:lang w:bidi="ar"/>
              </w:rPr>
              <w:t>序号</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4420328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产品名称</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（注册证名称）</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6967A057">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参数</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0BBA0BB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单位</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0DABFA4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限价（元）</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488C159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适配机型/配套耗材</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05535AB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是否带样品</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5AB5B7E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分组</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62E6360C">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61B27406">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备注</w:t>
            </w:r>
          </w:p>
        </w:tc>
      </w:tr>
      <w:tr w14:paraId="48C0B83A">
        <w:tblPrEx>
          <w:tblCellMar>
            <w:top w:w="0" w:type="dxa"/>
            <w:left w:w="108" w:type="dxa"/>
            <w:bottom w:w="0" w:type="dxa"/>
            <w:right w:w="108" w:type="dxa"/>
          </w:tblCellMar>
        </w:tblPrEx>
        <w:trPr>
          <w:trHeight w:val="192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32744A0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7139C8CA">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延长导管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05BB548">
            <w:pPr>
              <w:widowControl/>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1.耗材规格：6F、7F、8F和6F加长型。</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2.工作长度：150cm工作长度，额外增加5cm的近端海波管轴体，顺利到达病变部位。</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3.连接段：连接段螺旋铂铱套环，改善连接段强度和可视性，提高手术安全性。</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4.涂层：亲水涂层，提高输送性能，便于后续器械输送。</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5.过渡段：6mm海波管短过渡段，减少器械交互摩擦带来的安全风险。</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6.导管座设计：绿色人体工学导管座，易于识别。</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7.不透射线标记：远端标记和近端标记，提高可见性，实现真正的器械定位。</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8.内径大小：0.057”（1.45 mm）大内径，兼容更多导引导管。</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0371EBE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根</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6D01334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3980.00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336EFAD0">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7F00C3D1">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74689EB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6EF92211">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6A640E2F">
            <w:pPr>
              <w:widowControl/>
              <w:jc w:val="center"/>
              <w:textAlignment w:val="center"/>
              <w:rPr>
                <w:rFonts w:hint="eastAsia" w:ascii="仿宋" w:hAnsi="仿宋" w:eastAsia="仿宋" w:cs="仿宋"/>
                <w:color w:val="000000"/>
                <w:sz w:val="20"/>
                <w:lang w:bidi="ar"/>
              </w:rPr>
            </w:pPr>
          </w:p>
        </w:tc>
      </w:tr>
      <w:tr w14:paraId="27C93B7F">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6240897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E352C64">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外周血管约束型球囊扩张导管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2FCC1899">
            <w:pPr>
              <w:widowControl/>
              <w:jc w:val="both"/>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1.带有编织轴和防损伤尖端的 。OTW 球囊扩张导管。由0.014’’和 0.018’’系列组成，</w:t>
            </w:r>
          </w:p>
          <w:p w14:paraId="7E587627">
            <w:pPr>
              <w:widowControl/>
              <w:jc w:val="both"/>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2.导管总长在 120-150cm 之间， 导管远端有一个球囊带有镍钛合金约束结构，球囊直径2.5-6.0mm,长度40-120mm，</w:t>
            </w:r>
          </w:p>
          <w:p w14:paraId="5B6BA352">
            <w:pPr>
              <w:widowControl/>
              <w:jc w:val="both"/>
              <w:textAlignment w:val="center"/>
              <w:rPr>
                <w:rFonts w:hint="eastAsia" w:ascii="仿宋" w:hAnsi="仿宋" w:eastAsia="仿宋" w:cs="仿宋"/>
                <w:color w:val="000000"/>
                <w:sz w:val="20"/>
              </w:rPr>
            </w:pPr>
            <w:r>
              <w:rPr>
                <w:rFonts w:hint="eastAsia" w:ascii="仿宋" w:hAnsi="仿宋" w:eastAsia="仿宋" w:cs="仿宋"/>
                <w:color w:val="000000"/>
                <w:sz w:val="20"/>
                <w:lang w:bidi="ar"/>
              </w:rPr>
              <w:t>3.内外表面积71.97-86.25平方厘米，球囊枕部外径与约束丝外径的外径差0.15-0.3mm</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0DB2971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18073CB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16000.00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1BA7C046">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760098B6">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3A34057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42826DFB">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38639042">
            <w:pPr>
              <w:widowControl/>
              <w:jc w:val="center"/>
              <w:textAlignment w:val="center"/>
              <w:rPr>
                <w:rFonts w:hint="eastAsia" w:ascii="仿宋" w:hAnsi="仿宋" w:eastAsia="仿宋" w:cs="仿宋"/>
                <w:color w:val="000000"/>
                <w:sz w:val="20"/>
                <w:lang w:bidi="ar"/>
              </w:rPr>
            </w:pPr>
          </w:p>
        </w:tc>
      </w:tr>
      <w:tr w14:paraId="3B702031">
        <w:tblPrEx>
          <w:tblCellMar>
            <w:top w:w="0" w:type="dxa"/>
            <w:left w:w="108" w:type="dxa"/>
            <w:bottom w:w="0" w:type="dxa"/>
            <w:right w:w="108" w:type="dxa"/>
          </w:tblCellMar>
        </w:tblPrEx>
        <w:trPr>
          <w:trHeight w:val="120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622EA2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01E82414">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一次性使用外周血管内冲击波导管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0F90DA02">
            <w:pPr>
              <w:widowControl/>
              <w:numPr>
                <w:ilvl w:val="0"/>
                <w:numId w:val="1"/>
              </w:numPr>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5对电极，共10个治疗周期，单个治疗周期时间20秒</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2.脉冲释放频率1Hz，单根导管支持最大200次脉冲释放</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3.导管直径范围2.5—7.0mm，长度60mm，推送杆长度1350mm</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4.兼容0.018导丝系统，6F鞘管</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5.非顺应性球囊设计，爆破压12atm</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07845BD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7BDE59E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27800.00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2303FF54">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SI-SH001-01-血管内冲击波治疗设备</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391C4DAC">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1DD7E5D7">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0A5A9587">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6D043907">
            <w:pPr>
              <w:widowControl/>
              <w:jc w:val="center"/>
              <w:textAlignment w:val="center"/>
              <w:rPr>
                <w:rFonts w:hint="eastAsia" w:ascii="仿宋" w:hAnsi="仿宋" w:eastAsia="仿宋" w:cs="仿宋"/>
                <w:color w:val="000000"/>
                <w:sz w:val="20"/>
                <w:lang w:bidi="ar"/>
              </w:rPr>
            </w:pPr>
          </w:p>
        </w:tc>
      </w:tr>
      <w:tr w14:paraId="7C3A11AD">
        <w:tblPrEx>
          <w:tblCellMar>
            <w:top w:w="0" w:type="dxa"/>
            <w:left w:w="108" w:type="dxa"/>
            <w:bottom w:w="0" w:type="dxa"/>
            <w:right w:w="108" w:type="dxa"/>
          </w:tblCellMar>
        </w:tblPrEx>
        <w:trPr>
          <w:trHeight w:val="720" w:hRule="atLeast"/>
          <w:tblHeader/>
          <w:jc w:val="center"/>
        </w:trPr>
        <w:tc>
          <w:tcPr>
            <w:tcW w:w="616" w:type="dxa"/>
            <w:vMerge w:val="restart"/>
            <w:tcBorders>
              <w:top w:val="single" w:color="000000" w:sz="4" w:space="0"/>
              <w:left w:val="single" w:color="000000" w:sz="4" w:space="0"/>
              <w:right w:val="single" w:color="000000" w:sz="4" w:space="0"/>
            </w:tcBorders>
            <w:noWrap/>
            <w:vAlign w:val="center"/>
          </w:tcPr>
          <w:p w14:paraId="3F9B4584">
            <w:pPr>
              <w:widowControl/>
              <w:jc w:val="center"/>
              <w:textAlignment w:val="center"/>
              <w:rPr>
                <w:rFonts w:hint="eastAsia" w:ascii="仿宋" w:hAnsi="仿宋" w:eastAsia="仿宋" w:cs="仿宋"/>
                <w:color w:val="000000"/>
                <w:sz w:val="20"/>
                <w:lang w:eastAsia="zh-CN"/>
              </w:rPr>
            </w:pPr>
            <w:r>
              <w:rPr>
                <w:rFonts w:hint="eastAsia" w:ascii="仿宋" w:hAnsi="仿宋" w:eastAsia="仿宋" w:cs="仿宋"/>
                <w:color w:val="000000"/>
                <w:sz w:val="20"/>
                <w:lang w:val="en-US" w:eastAsia="zh-CN" w:bidi="ar"/>
              </w:rPr>
              <w:t>4</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02546E5D">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经导管二尖瓣夹系统</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76983E43">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1.至少包含两种二尖瓣夹尺寸；</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2、可操控套管的工作长度大于1米；</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3、适用范围：具有DMR和FMR双适应症</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5A27240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038BFE4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270000.00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55701C97">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49B3F04F">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0ABD9A1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6B6EC0A8">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vMerge w:val="restart"/>
            <w:tcBorders>
              <w:top w:val="single" w:color="000000" w:sz="4" w:space="0"/>
              <w:left w:val="single" w:color="000000" w:sz="4" w:space="0"/>
              <w:right w:val="single" w:color="000000" w:sz="4" w:space="0"/>
            </w:tcBorders>
            <w:noWrap w:val="0"/>
            <w:vAlign w:val="top"/>
          </w:tcPr>
          <w:p w14:paraId="331D96E0">
            <w:pPr>
              <w:widowControl/>
              <w:jc w:val="center"/>
              <w:textAlignment w:val="center"/>
              <w:rPr>
                <w:rFonts w:hint="eastAsia" w:ascii="仿宋" w:hAnsi="仿宋" w:eastAsia="仿宋" w:cs="仿宋"/>
                <w:color w:val="000000"/>
                <w:sz w:val="20"/>
                <w:lang w:eastAsia="zh-CN" w:bidi="ar"/>
              </w:rPr>
            </w:pPr>
          </w:p>
          <w:p w14:paraId="26381C10">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eastAsia="zh-CN" w:bidi="ar"/>
              </w:rPr>
              <w:t>配套使用,需提供同一品牌产品</w:t>
            </w:r>
          </w:p>
          <w:p w14:paraId="34AE73BC">
            <w:pPr>
              <w:widowControl/>
              <w:jc w:val="center"/>
              <w:textAlignment w:val="center"/>
              <w:rPr>
                <w:rFonts w:hint="eastAsia" w:ascii="仿宋" w:hAnsi="仿宋" w:eastAsia="仿宋" w:cs="仿宋"/>
                <w:color w:val="000000"/>
                <w:sz w:val="20"/>
                <w:lang w:eastAsia="zh-CN" w:bidi="ar"/>
              </w:rPr>
            </w:pPr>
          </w:p>
        </w:tc>
      </w:tr>
      <w:tr w14:paraId="5BC62668">
        <w:tblPrEx>
          <w:tblCellMar>
            <w:top w:w="0" w:type="dxa"/>
            <w:left w:w="108" w:type="dxa"/>
            <w:bottom w:w="0" w:type="dxa"/>
            <w:right w:w="108" w:type="dxa"/>
          </w:tblCellMar>
        </w:tblPrEx>
        <w:trPr>
          <w:trHeight w:val="1200" w:hRule="atLeast"/>
          <w:tblHeader/>
          <w:jc w:val="center"/>
        </w:trPr>
        <w:tc>
          <w:tcPr>
            <w:tcW w:w="616" w:type="dxa"/>
            <w:vMerge w:val="continue"/>
            <w:tcBorders>
              <w:left w:val="single" w:color="000000" w:sz="4" w:space="0"/>
              <w:bottom w:val="single" w:color="000000" w:sz="4" w:space="0"/>
              <w:right w:val="single" w:color="000000" w:sz="4" w:space="0"/>
            </w:tcBorders>
            <w:noWrap/>
            <w:vAlign w:val="center"/>
          </w:tcPr>
          <w:p w14:paraId="71727E38">
            <w:pPr>
              <w:widowControl/>
              <w:jc w:val="center"/>
              <w:textAlignment w:val="center"/>
              <w:rPr>
                <w:rFonts w:hint="eastAsia" w:ascii="仿宋" w:hAnsi="仿宋" w:eastAsia="仿宋" w:cs="仿宋"/>
                <w:color w:val="000000"/>
                <w:sz w:val="20"/>
              </w:rPr>
            </w:pP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09E8E399">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可操控导引导管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152F13AB">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1.该产品用于经导管二尖瓣手术中将心血管导管和本公司生产的经导管二尖瓣夹系统导入至心脏左侧心腔。</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2.可操控导引导管的工作长度至少为800mm；</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3.可操控导引导管的远端轴杆外径不超过24F；</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4.适用范围：具有DMR和FMR双适应症</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4A593CE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根</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7FD7F5D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52000.00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06BEF45A">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739EDD57">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4345DA2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10A40469">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vMerge w:val="continue"/>
            <w:tcBorders>
              <w:left w:val="single" w:color="000000" w:sz="4" w:space="0"/>
              <w:bottom w:val="single" w:color="000000" w:sz="4" w:space="0"/>
              <w:right w:val="single" w:color="000000" w:sz="4" w:space="0"/>
            </w:tcBorders>
            <w:noWrap w:val="0"/>
            <w:vAlign w:val="top"/>
          </w:tcPr>
          <w:p w14:paraId="09AE8DF0">
            <w:pPr>
              <w:widowControl/>
              <w:jc w:val="center"/>
              <w:textAlignment w:val="center"/>
              <w:rPr>
                <w:rFonts w:hint="eastAsia" w:ascii="仿宋" w:hAnsi="仿宋" w:eastAsia="仿宋" w:cs="仿宋"/>
                <w:color w:val="000000"/>
                <w:sz w:val="20"/>
                <w:lang w:eastAsia="zh-CN" w:bidi="ar"/>
              </w:rPr>
            </w:pPr>
          </w:p>
        </w:tc>
      </w:tr>
      <w:tr w14:paraId="0991E420">
        <w:tblPrEx>
          <w:tblCellMar>
            <w:top w:w="0" w:type="dxa"/>
            <w:left w:w="108" w:type="dxa"/>
            <w:bottom w:w="0" w:type="dxa"/>
            <w:right w:w="108" w:type="dxa"/>
          </w:tblCellMar>
        </w:tblPrEx>
        <w:trPr>
          <w:trHeight w:val="1200" w:hRule="atLeast"/>
          <w:tblHeader/>
          <w:jc w:val="center"/>
        </w:trPr>
        <w:tc>
          <w:tcPr>
            <w:tcW w:w="616" w:type="dxa"/>
            <w:vMerge w:val="restart"/>
            <w:tcBorders>
              <w:top w:val="single" w:color="000000" w:sz="4" w:space="0"/>
              <w:left w:val="single" w:color="000000" w:sz="4" w:space="0"/>
              <w:right w:val="single" w:color="000000" w:sz="4" w:space="0"/>
            </w:tcBorders>
            <w:noWrap/>
            <w:vAlign w:val="center"/>
          </w:tcPr>
          <w:p w14:paraId="146E6B0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val="en-US" w:eastAsia="zh-CN" w:bidi="ar"/>
              </w:rPr>
              <w:t>5</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54272F46">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经导管人工主动脉瓣膜置换系统</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4F60D3FA">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1.主动脉瓣膜由镍钛合金瓣架、金标记点、缝线及猪心包制成的三叶式瓣叶和裙体组成；</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2.瓣膜流出端2⻓1短不同⾼度的T头，⼒学平稳，有效保证瓣膜最终稳定释放。</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3.覆膜区高度大于15mm，可选的植入位置更宽泛，容错空间更大，瓣周漏封堵覆盖面更广</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4.适用于经心脏团队结合评分系统评估后认为患有有症状的、钙化的、重度主动脉瓣狭窄，不适合接受常规外科手术置换瓣膜的患者。</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5720723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232568C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139000.00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6C0245B1">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0CE3C84B">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6C6428D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030E828D">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vMerge w:val="restart"/>
            <w:tcBorders>
              <w:top w:val="single" w:color="000000" w:sz="4" w:space="0"/>
              <w:left w:val="single" w:color="000000" w:sz="4" w:space="0"/>
              <w:right w:val="single" w:color="000000" w:sz="4" w:space="0"/>
            </w:tcBorders>
            <w:noWrap w:val="0"/>
            <w:vAlign w:val="top"/>
          </w:tcPr>
          <w:p w14:paraId="5BC2CDB1">
            <w:pPr>
              <w:widowControl/>
              <w:jc w:val="center"/>
              <w:textAlignment w:val="center"/>
              <w:rPr>
                <w:rFonts w:hint="eastAsia" w:ascii="仿宋" w:hAnsi="仿宋" w:eastAsia="仿宋" w:cs="仿宋"/>
                <w:color w:val="000000"/>
                <w:sz w:val="20"/>
                <w:lang w:eastAsia="zh-CN" w:bidi="ar"/>
              </w:rPr>
            </w:pPr>
          </w:p>
          <w:p w14:paraId="2D9CB474">
            <w:pPr>
              <w:widowControl/>
              <w:jc w:val="center"/>
              <w:textAlignment w:val="center"/>
              <w:rPr>
                <w:rFonts w:hint="eastAsia" w:ascii="仿宋" w:hAnsi="仿宋" w:eastAsia="仿宋" w:cs="仿宋"/>
                <w:color w:val="000000"/>
                <w:sz w:val="20"/>
                <w:lang w:eastAsia="zh-CN" w:bidi="ar"/>
              </w:rPr>
            </w:pPr>
          </w:p>
          <w:p w14:paraId="048454B8">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eastAsia="zh-CN" w:bidi="ar"/>
              </w:rPr>
              <w:t>配套使用,需提供同一品牌产品</w:t>
            </w:r>
          </w:p>
          <w:p w14:paraId="2AF30468">
            <w:pPr>
              <w:widowControl/>
              <w:jc w:val="center"/>
              <w:textAlignment w:val="center"/>
              <w:rPr>
                <w:rFonts w:hint="eastAsia" w:ascii="仿宋" w:hAnsi="仿宋" w:eastAsia="仿宋" w:cs="仿宋"/>
                <w:color w:val="000000"/>
                <w:sz w:val="20"/>
                <w:lang w:eastAsia="zh-CN" w:bidi="ar"/>
              </w:rPr>
            </w:pPr>
          </w:p>
        </w:tc>
      </w:tr>
      <w:tr w14:paraId="7C2AAB74">
        <w:tblPrEx>
          <w:tblCellMar>
            <w:top w:w="0" w:type="dxa"/>
            <w:left w:w="108" w:type="dxa"/>
            <w:bottom w:w="0" w:type="dxa"/>
            <w:right w:w="108" w:type="dxa"/>
          </w:tblCellMar>
        </w:tblPrEx>
        <w:trPr>
          <w:trHeight w:val="960" w:hRule="atLeast"/>
          <w:tblHeader/>
          <w:jc w:val="center"/>
        </w:trPr>
        <w:tc>
          <w:tcPr>
            <w:tcW w:w="616" w:type="dxa"/>
            <w:vMerge w:val="continue"/>
            <w:tcBorders>
              <w:left w:val="single" w:color="000000" w:sz="4" w:space="0"/>
              <w:bottom w:val="single" w:color="000000" w:sz="4" w:space="0"/>
              <w:right w:val="single" w:color="000000" w:sz="4" w:space="0"/>
            </w:tcBorders>
            <w:noWrap/>
            <w:vAlign w:val="center"/>
          </w:tcPr>
          <w:p w14:paraId="2CB4E51A">
            <w:pPr>
              <w:widowControl/>
              <w:jc w:val="center"/>
              <w:textAlignment w:val="center"/>
              <w:rPr>
                <w:rFonts w:hint="eastAsia" w:ascii="仿宋" w:hAnsi="仿宋" w:eastAsia="仿宋" w:cs="仿宋"/>
                <w:color w:val="000000"/>
                <w:sz w:val="20"/>
              </w:rPr>
            </w:pP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39FF7CEF">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导管鞘</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4C1FED31">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1.初始内径仅16F，可应对各种狭窄迂曲入路扩大适用人群。</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2.扩张后内径可达18—24F，一根鞘管即可适配大部分介入术式与器械。</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3.产品用于插入血管，建立有助于血管内器械的经皮进入通路，不具有血管内定位或建立血管内通路的作用。</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1D13272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7CEA791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5200.00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5BAE1008">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66ED8589">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3D3B391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2C93AD5B">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vMerge w:val="continue"/>
            <w:tcBorders>
              <w:left w:val="single" w:color="000000" w:sz="4" w:space="0"/>
              <w:bottom w:val="single" w:color="000000" w:sz="4" w:space="0"/>
              <w:right w:val="single" w:color="000000" w:sz="4" w:space="0"/>
            </w:tcBorders>
            <w:noWrap w:val="0"/>
            <w:vAlign w:val="top"/>
          </w:tcPr>
          <w:p w14:paraId="2063A2C7">
            <w:pPr>
              <w:widowControl/>
              <w:jc w:val="center"/>
              <w:textAlignment w:val="center"/>
              <w:rPr>
                <w:rFonts w:hint="eastAsia" w:ascii="仿宋" w:hAnsi="仿宋" w:eastAsia="仿宋" w:cs="仿宋"/>
                <w:color w:val="000000"/>
                <w:sz w:val="20"/>
                <w:lang w:eastAsia="zh-CN" w:bidi="ar"/>
              </w:rPr>
            </w:pPr>
          </w:p>
        </w:tc>
      </w:tr>
      <w:tr w14:paraId="044A84DF">
        <w:tblPrEx>
          <w:tblCellMar>
            <w:top w:w="0" w:type="dxa"/>
            <w:left w:w="108" w:type="dxa"/>
            <w:bottom w:w="0" w:type="dxa"/>
            <w:right w:w="108" w:type="dxa"/>
          </w:tblCellMar>
        </w:tblPrEx>
        <w:trPr>
          <w:trHeight w:val="1372"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70EB2E4F">
            <w:pPr>
              <w:widowControl/>
              <w:jc w:val="center"/>
              <w:textAlignment w:val="center"/>
              <w:rPr>
                <w:rFonts w:hint="eastAsia" w:ascii="仿宋" w:hAnsi="仿宋" w:eastAsia="仿宋" w:cs="仿宋"/>
                <w:color w:val="000000"/>
                <w:sz w:val="20"/>
                <w:lang w:eastAsia="zh-CN"/>
              </w:rPr>
            </w:pPr>
            <w:r>
              <w:rPr>
                <w:rFonts w:hint="eastAsia" w:ascii="仿宋" w:hAnsi="仿宋" w:eastAsia="仿宋" w:cs="仿宋"/>
                <w:color w:val="000000"/>
                <w:sz w:val="20"/>
                <w:lang w:val="en-US" w:eastAsia="zh-CN" w:bidi="ar"/>
              </w:rPr>
              <w:t>6</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68324A12">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经导管生物瓣膜</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2B55A8E5">
            <w:pPr>
              <w:widowControl/>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1.适用于经心脏团队结合评分系统评估后认为患有有症状的、重度主动脉瓣膜关闭不全（重度主动脉瓣反流）或同时合并主动脉瓣狭窄，不适合进行常规外科手术置换瓣膜、年龄大于等于70岁的患者。</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经导管主动脉瓣膜系统由经导管生物瓣膜和经导管输送系统组成。瓣膜由瓣叶、金属部件（定位线及支架）、布片和缝合组成。瓣叶材质为牛心包、金属部件为镍钛形状记忆合金，部片为聚酯，缝合线为聚乙烯编织线。</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3.瓣膜尺寸21mm—34mm，可覆盖患者主动脉瓣环折算直径范围为17mm—33mm。</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4.输送系统可270度调弯</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5.皇冠型短瓣架，瓣架高度为19mm—27mm</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6.可活动定位件</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7.头端有显影点，</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8.输送系统设有锁定旋钮</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4D0D036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4A40DFB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159000.00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3E5EC128">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2915F170">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564ABAF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11AB03B9">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63913260">
            <w:pPr>
              <w:widowControl/>
              <w:jc w:val="center"/>
              <w:textAlignment w:val="center"/>
              <w:rPr>
                <w:rFonts w:hint="eastAsia" w:ascii="仿宋" w:hAnsi="仿宋" w:eastAsia="仿宋" w:cs="仿宋"/>
                <w:color w:val="000000"/>
                <w:sz w:val="20"/>
                <w:lang w:bidi="ar"/>
              </w:rPr>
            </w:pPr>
          </w:p>
        </w:tc>
      </w:tr>
      <w:tr w14:paraId="26EB4BD8">
        <w:tblPrEx>
          <w:tblCellMar>
            <w:top w:w="0" w:type="dxa"/>
            <w:left w:w="108" w:type="dxa"/>
            <w:bottom w:w="0" w:type="dxa"/>
            <w:right w:w="108" w:type="dxa"/>
          </w:tblCellMar>
        </w:tblPrEx>
        <w:trPr>
          <w:trHeight w:val="192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544133CE">
            <w:pPr>
              <w:widowControl/>
              <w:jc w:val="center"/>
              <w:textAlignment w:val="center"/>
              <w:rPr>
                <w:rFonts w:hint="eastAsia" w:ascii="仿宋" w:hAnsi="仿宋" w:eastAsia="仿宋" w:cs="仿宋"/>
                <w:color w:val="000000"/>
                <w:sz w:val="20"/>
                <w:lang w:eastAsia="zh-CN"/>
              </w:rPr>
            </w:pPr>
            <w:r>
              <w:rPr>
                <w:rFonts w:hint="eastAsia" w:ascii="仿宋" w:hAnsi="仿宋" w:eastAsia="仿宋" w:cs="仿宋"/>
                <w:color w:val="000000"/>
                <w:sz w:val="20"/>
                <w:lang w:val="en-US" w:eastAsia="zh-CN" w:bidi="ar"/>
              </w:rPr>
              <w:t>7</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06AA3679">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导丝</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52CD10CB">
            <w:pPr>
              <w:widowControl/>
              <w:numPr>
                <w:ilvl w:val="0"/>
                <w:numId w:val="2"/>
              </w:numPr>
              <w:jc w:val="both"/>
              <w:textAlignment w:val="top"/>
              <w:rPr>
                <w:rFonts w:hint="eastAsia" w:ascii="仿宋" w:hAnsi="仿宋" w:eastAsia="仿宋" w:cs="仿宋"/>
                <w:color w:val="000000"/>
                <w:sz w:val="20"/>
                <w:lang w:bidi="ar"/>
              </w:rPr>
            </w:pPr>
            <w:r>
              <w:rPr>
                <w:rFonts w:hint="eastAsia" w:ascii="仿宋" w:hAnsi="仿宋" w:eastAsia="仿宋" w:cs="仿宋"/>
                <w:color w:val="000000"/>
                <w:sz w:val="20"/>
                <w:lang w:bidi="ar"/>
              </w:rPr>
              <w:t>适用范围：该产品适用于在诊断或介入手术中放置和更换导管。不适用于冠脉介入和神经介入。</w:t>
            </w:r>
          </w:p>
          <w:p w14:paraId="2094D050">
            <w:pPr>
              <w:widowControl/>
              <w:numPr>
                <w:ilvl w:val="0"/>
                <w:numId w:val="2"/>
              </w:numPr>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导丝头端为扁平包绕线圈。</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3.导丝核芯为304V不锈钢。</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4.导丝涂层为PTFE涂层。</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5.头端形状有直型和J型两种。</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6.导丝直径为0.035英寸和0.038英寸。</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7.导丝长度分75cm，145cm，180cm和260cm四种。</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8.头端类型分长头和短头</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1A9406E2">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根</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701A4A4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640.00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0CDC33F8">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5B338220">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3E73163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0E87C733">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2B106EA1">
            <w:pPr>
              <w:widowControl/>
              <w:jc w:val="center"/>
              <w:textAlignment w:val="center"/>
              <w:rPr>
                <w:rFonts w:hint="eastAsia" w:ascii="仿宋" w:hAnsi="仿宋" w:eastAsia="仿宋" w:cs="仿宋"/>
                <w:color w:val="000000"/>
                <w:sz w:val="20"/>
                <w:lang w:bidi="ar"/>
              </w:rPr>
            </w:pPr>
          </w:p>
        </w:tc>
      </w:tr>
      <w:tr w14:paraId="0041B4F2">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46A325FF">
            <w:pPr>
              <w:widowControl/>
              <w:jc w:val="center"/>
              <w:textAlignment w:val="center"/>
              <w:rPr>
                <w:rFonts w:hint="eastAsia" w:ascii="仿宋" w:hAnsi="仿宋" w:eastAsia="仿宋" w:cs="仿宋"/>
                <w:color w:val="000000"/>
                <w:sz w:val="20"/>
                <w:lang w:eastAsia="zh-CN"/>
              </w:rPr>
            </w:pPr>
            <w:r>
              <w:rPr>
                <w:rFonts w:hint="eastAsia" w:ascii="仿宋" w:hAnsi="仿宋" w:eastAsia="仿宋" w:cs="仿宋"/>
                <w:color w:val="000000"/>
                <w:sz w:val="20"/>
                <w:lang w:val="en-US" w:eastAsia="zh-CN" w:bidi="ar"/>
              </w:rPr>
              <w:t>8</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01445B89">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胸主动脉覆膜血管内支架系统</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060389A4">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主要由覆膜血管内支架和输送系统组成。覆膜血管内支架主要由膨体聚四氟乙烯（ePTFE）、镍钛合结构及组成金丝和金标记带组成。输送系统包括输送导管和展开套管，可与直径0.035"的导丝兼容。</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460D59B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4BB7048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112000.00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73C9F43D">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0AD3F5B8">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57085F0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5D965C43">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49AC9BA4">
            <w:pPr>
              <w:widowControl/>
              <w:jc w:val="center"/>
              <w:textAlignment w:val="center"/>
              <w:rPr>
                <w:rFonts w:hint="eastAsia" w:ascii="仿宋" w:hAnsi="仿宋" w:eastAsia="仿宋" w:cs="仿宋"/>
                <w:color w:val="000000"/>
                <w:sz w:val="20"/>
                <w:lang w:bidi="ar"/>
              </w:rPr>
            </w:pPr>
          </w:p>
        </w:tc>
      </w:tr>
      <w:tr w14:paraId="1AC9ABDD">
        <w:tblPrEx>
          <w:tblCellMar>
            <w:top w:w="0" w:type="dxa"/>
            <w:left w:w="108" w:type="dxa"/>
            <w:bottom w:w="0" w:type="dxa"/>
            <w:right w:w="108" w:type="dxa"/>
          </w:tblCellMar>
        </w:tblPrEx>
        <w:trPr>
          <w:trHeight w:val="72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9FA695E">
            <w:pPr>
              <w:widowControl/>
              <w:jc w:val="center"/>
              <w:textAlignment w:val="center"/>
              <w:rPr>
                <w:rFonts w:hint="eastAsia" w:ascii="仿宋" w:hAnsi="仿宋" w:eastAsia="仿宋" w:cs="仿宋"/>
                <w:color w:val="000000"/>
                <w:sz w:val="20"/>
                <w:lang w:eastAsia="zh-CN"/>
              </w:rPr>
            </w:pPr>
            <w:r>
              <w:rPr>
                <w:rFonts w:hint="eastAsia" w:ascii="仿宋" w:hAnsi="仿宋" w:eastAsia="仿宋" w:cs="仿宋"/>
                <w:color w:val="000000"/>
                <w:sz w:val="20"/>
                <w:lang w:val="en-US" w:eastAsia="zh-CN" w:bidi="ar"/>
              </w:rPr>
              <w:t>9</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53259654">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腹主动脉覆膜血管内支架系统</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26C0F24D">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由腹主动脉覆膜血管内支架和C3输送系统两部分构成。支架带有不透射线金标记，由覆膜部分（主要材质为膨体聚四结构及组成氟乙烯和氟化乙丙烯）和镍钛合金丝制成，被包束于输送系统的前端，从主动脉端向髂动脉端展开。C3输送系统主要由输送导管体，导管座，展开手柄等部件构成。</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61A0049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76D1628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70889.00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4ECBEA55">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65179636">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38EE078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4B8BF70F">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48BECD70">
            <w:pPr>
              <w:widowControl/>
              <w:jc w:val="center"/>
              <w:textAlignment w:val="center"/>
              <w:rPr>
                <w:rFonts w:hint="eastAsia" w:ascii="仿宋" w:hAnsi="仿宋" w:eastAsia="仿宋" w:cs="仿宋"/>
                <w:color w:val="000000"/>
                <w:sz w:val="20"/>
                <w:lang w:bidi="ar"/>
              </w:rPr>
            </w:pPr>
          </w:p>
        </w:tc>
      </w:tr>
      <w:tr w14:paraId="707562D2">
        <w:tblPrEx>
          <w:tblCellMar>
            <w:top w:w="0" w:type="dxa"/>
            <w:left w:w="108" w:type="dxa"/>
            <w:bottom w:w="0" w:type="dxa"/>
            <w:right w:w="108" w:type="dxa"/>
          </w:tblCellMar>
        </w:tblPrEx>
        <w:trPr>
          <w:trHeight w:val="34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BF7CF1A">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10</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21EB0A09">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腹主动脉覆膜血管内支架系统</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684936B6">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由覆膜血管内支架和输送系统组成。覆膜血管内支架含四种模块式组件：其中两种主要组件分别为主干－同侧分支支架（主体）和对侧分支支架。另外两种辅助组件为主动脉结构及组成延伸段和髂动脉延伸段。覆膜支架由膨体聚四氟乙烯（ePTFE）和氟化乙丙烯（FEP）材料制成，其外表面布满起支撑作用的镍钛合金丝。输送系统主要由聚碳酸酯、聚乙烯、医用不锈钢及铂金材料制成。</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1074B3A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4A6A8C9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16000.00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4C947DD8">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58190366">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285DC8C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67B36B5D">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5B6FB348">
            <w:pPr>
              <w:widowControl/>
              <w:jc w:val="center"/>
              <w:textAlignment w:val="center"/>
              <w:rPr>
                <w:rFonts w:hint="eastAsia" w:ascii="仿宋" w:hAnsi="仿宋" w:eastAsia="仿宋" w:cs="仿宋"/>
                <w:color w:val="000000"/>
                <w:sz w:val="20"/>
                <w:lang w:bidi="ar"/>
              </w:rPr>
            </w:pPr>
          </w:p>
        </w:tc>
      </w:tr>
      <w:tr w14:paraId="0F0A8380">
        <w:tblPrEx>
          <w:tblCellMar>
            <w:top w:w="0" w:type="dxa"/>
            <w:left w:w="108" w:type="dxa"/>
            <w:bottom w:w="0" w:type="dxa"/>
            <w:right w:w="108" w:type="dxa"/>
          </w:tblCellMar>
        </w:tblPrEx>
        <w:trPr>
          <w:trHeight w:val="240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BEE9771">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11</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76A9BF64">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胸主动脉覆膜支架系统</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45F67410">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由Valiant胸主动脉覆膜支架和Captivia输送系统组成。Valiant胸主动脉覆膜支架由镍钛记忆合金和聚对苯二甲酸乙二醇酯（PET）构成，并缝有铂-铱不透X射线标记。Captivia输送系统由一个带集成手柄的一次性导管组成，导丝腔可以兼容0.035”（0.89mm）的导丝。电子束灭菌。用于胸降主动脉疾病的治疗，包括但不局限于胸降动脉瘤和胸降主动脉夹层。Valiant胸主动脉覆膜支架适用于动脉瘤、假腔或破裂位点的隔离，以及恢复流经主动脉覆膜支架腔的血流。用于常规手术修补候选患者和因已有风险因素不能进行常规手术修补的候选患者。精准锚定，释放可控，头端后释放使释放过程可控，精确定位于胸主动脉，头端后释放操控手柄通过简单的“旋转－后拉”动作即可完成头端释放；品质可靠，确保疗效，高密度多纤维聚酯覆膜材料，超高分子量的聚乙烯缝线，电剖 光镍钛合金支架；最确凿的B型夹层循证证据，拥有最确凿的B型夹层循证证据。近端支架直径：26mm—46mm，远端支架直径：22mm—42mm，长度：150mm。</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16334FD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4BC6EAA2">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59614.00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4DE020C2">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34B29D2E">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0B92D96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621A41F2">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68FC90B4">
            <w:pPr>
              <w:widowControl/>
              <w:jc w:val="center"/>
              <w:textAlignment w:val="center"/>
              <w:rPr>
                <w:rFonts w:hint="eastAsia" w:ascii="仿宋" w:hAnsi="仿宋" w:eastAsia="仿宋" w:cs="仿宋"/>
                <w:color w:val="000000"/>
                <w:sz w:val="20"/>
                <w:lang w:bidi="ar"/>
              </w:rPr>
            </w:pPr>
          </w:p>
        </w:tc>
      </w:tr>
      <w:tr w14:paraId="43407053">
        <w:tblPrEx>
          <w:tblCellMar>
            <w:top w:w="0" w:type="dxa"/>
            <w:left w:w="108" w:type="dxa"/>
            <w:bottom w:w="0" w:type="dxa"/>
            <w:right w:w="108" w:type="dxa"/>
          </w:tblCellMar>
        </w:tblPrEx>
        <w:trPr>
          <w:trHeight w:val="120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4C72F2FC">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12</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4CA6B8C">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主动脉打孔器</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4ADCAA3A">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用于在冠状动脉搭桥手术过程中进行血管壁的打孔。由冲头及手柄组成，手柄包括套筒、按手、弹簧，冲头和弹簧由不锈钢制成，套筒和按手由聚碳酸酯组成。满足两种不同的手柄长度：标准手柄打孔器：109mm、加长手柄打孔器：160mm。圆锥形尖端的圆形开口，易于插入主动脉切孔，更精准地切除主动脉组织。打孔直径满足2.5—6.0mm，标准手柄长度和加长手柄长度需分别满足打孔直径2.5mm、3.0mm、3.5mm、4.0mm、4.4mm、4.8mm、5.0mm、5.2mm、5.6mm、6.0mm的规格；</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7124072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18173C4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719.00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10A763DA">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1DC8B982">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638AF85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76B1C07C">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092ECA2B">
            <w:pPr>
              <w:widowControl/>
              <w:jc w:val="center"/>
              <w:textAlignment w:val="center"/>
              <w:rPr>
                <w:rFonts w:hint="eastAsia" w:ascii="仿宋" w:hAnsi="仿宋" w:eastAsia="仿宋" w:cs="仿宋"/>
                <w:color w:val="000000"/>
                <w:sz w:val="20"/>
                <w:lang w:bidi="ar"/>
              </w:rPr>
            </w:pPr>
          </w:p>
        </w:tc>
      </w:tr>
      <w:tr w14:paraId="1FB466D1">
        <w:tblPrEx>
          <w:tblCellMar>
            <w:top w:w="0" w:type="dxa"/>
            <w:left w:w="108" w:type="dxa"/>
            <w:bottom w:w="0" w:type="dxa"/>
            <w:right w:w="108" w:type="dxa"/>
          </w:tblCellMar>
        </w:tblPrEx>
        <w:trPr>
          <w:trHeight w:val="240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9AA9A65">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13</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4A458DC5">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二尖瓣瓣膜成形环</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4AB1F276">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1.瓣环尺寸满足24—40mm，适合不同患者的需求。2.产品适用于因二尖瓣病变或受损而接受手术的患者，产品是由瓣膜成形环、持环器、手柄法兰和缝线组成。成形环由聚酯织物、硅胶环、MP35N合金和聚酯缝线制成，持环器由聚砜组成，手柄法兰由聚苯砜组成。3.产品需满足半硬质特点，瓣环前环部分需为软性环，瓣环后环部分需为硬性环，符合二尖瓣生理结构和运动周期，保证前叶活动度的同时也保证了后瓣叶有效环缩。</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4.成形环须具有两个绿色标记，用于指示前后三角区。</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5.瓣环自带腱索导引线，人工腱索修复时，提供瓣环平面的视觉参考，辅助重建人工腱索。</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分体式“一刀”切割蓝色卡槽来移除手柄，保留成型环支撑的同时可拆下手柄，为微创手术提供更大的缝合空间。</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6.可完全延展为圆形，符合全生命周期管理理念，满足环中瓣介入手术无需再次开胸。</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5869CE4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69466CA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25800.00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1CDEB885">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035F82DA">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1A87494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0C3D2624">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2A5690A1">
            <w:pPr>
              <w:widowControl/>
              <w:jc w:val="center"/>
              <w:textAlignment w:val="center"/>
              <w:rPr>
                <w:rFonts w:hint="eastAsia" w:ascii="仿宋" w:hAnsi="仿宋" w:eastAsia="仿宋" w:cs="仿宋"/>
                <w:color w:val="000000"/>
                <w:sz w:val="20"/>
                <w:lang w:bidi="ar"/>
              </w:rPr>
            </w:pPr>
          </w:p>
        </w:tc>
      </w:tr>
      <w:tr w14:paraId="5977CA9D">
        <w:tblPrEx>
          <w:tblCellMar>
            <w:top w:w="0" w:type="dxa"/>
            <w:left w:w="108" w:type="dxa"/>
            <w:bottom w:w="0" w:type="dxa"/>
            <w:right w:w="108" w:type="dxa"/>
          </w:tblCellMar>
        </w:tblPrEx>
        <w:trPr>
          <w:trHeight w:val="144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632E9B05">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14</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3C7A8132">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血管覆膜支架</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18357A21">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由输送系统和支架组成。支架为自扩张镍钛合金（Nitinol）支架，两端各有4个射线可探测性钽标记，支架覆有材料为ePTFE的外膜和内膜，内膜内表面含碳。支架预装在输送系统远端的内导管和外鞘之间。该产品适用于髂和股动脉狭窄的介入治疗。适应症包括：1、球囊扩张之后消减灌注（压力梯度）造成的残留狭窄，尤其是在按照Fontaine分期第Ⅲ和Ⅳ阶段。2、夹层。3、球囊扩张之后造成的脱落的动脉硬化斑块物和内腔阻塞。4、在扩张之前且在溶栓之后或吸引术之后的阻塞。5、重新形成狭窄或重阻塞。支架外径（mm）：5-13.5，支架长度（mm）：20-120</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53492B7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0274446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3283.00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787BA90A">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0CB85B48">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7BCE3CF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29F71DB1">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7B3EB69C">
            <w:pPr>
              <w:widowControl/>
              <w:jc w:val="center"/>
              <w:textAlignment w:val="center"/>
              <w:rPr>
                <w:rFonts w:hint="eastAsia" w:ascii="仿宋" w:hAnsi="仿宋" w:eastAsia="仿宋" w:cs="仿宋"/>
                <w:color w:val="000000"/>
                <w:sz w:val="20"/>
                <w:lang w:bidi="ar"/>
              </w:rPr>
            </w:pPr>
          </w:p>
        </w:tc>
      </w:tr>
      <w:tr w14:paraId="1D8E1809">
        <w:tblPrEx>
          <w:tblCellMar>
            <w:top w:w="0" w:type="dxa"/>
            <w:left w:w="108" w:type="dxa"/>
            <w:bottom w:w="0" w:type="dxa"/>
            <w:right w:w="108" w:type="dxa"/>
          </w:tblCellMar>
        </w:tblPrEx>
        <w:trPr>
          <w:trHeight w:val="236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61390C32">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15</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5CCE5A58">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冷冻消融探头</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65FA2E00">
            <w:pPr>
              <w:widowControl/>
              <w:textAlignment w:val="top"/>
              <w:rPr>
                <w:rFonts w:hint="eastAsia" w:ascii="仿宋" w:hAnsi="仿宋" w:eastAsia="仿宋" w:cs="仿宋"/>
                <w:color w:val="000000"/>
                <w:sz w:val="20"/>
                <w:lang w:bidi="ar"/>
              </w:rPr>
            </w:pPr>
            <w:r>
              <w:rPr>
                <w:rFonts w:hint="eastAsia" w:ascii="仿宋" w:hAnsi="仿宋" w:eastAsia="仿宋" w:cs="仿宋"/>
                <w:color w:val="000000"/>
                <w:sz w:val="20"/>
                <w:lang w:bidi="ar"/>
              </w:rPr>
              <w:t>1.需要与冷冻消融设备（主机型号：65CS1）配合使用。</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2.在外科手术中对大折返性房性心动过速的成人患者进行冷冻消融治疗，冷冻消融探头由消融端、绝缘套、手柄、管身组成。</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3.探头可手动塑形，提升微创手术器械操作灵活性、术野显露。</w:t>
            </w:r>
          </w:p>
          <w:p w14:paraId="273883AF">
            <w:pPr>
              <w:widowControl/>
              <w:textAlignment w:val="top"/>
              <w:rPr>
                <w:rFonts w:hint="eastAsia" w:ascii="仿宋" w:hAnsi="仿宋" w:eastAsia="仿宋" w:cs="仿宋"/>
                <w:color w:val="000000"/>
                <w:sz w:val="20"/>
                <w:lang w:bidi="ar"/>
              </w:rPr>
            </w:pPr>
            <w:r>
              <w:rPr>
                <w:rFonts w:hint="eastAsia" w:ascii="仿宋" w:hAnsi="仿宋" w:eastAsia="仿宋" w:cs="仿宋"/>
                <w:color w:val="000000"/>
                <w:sz w:val="20"/>
                <w:lang w:bidi="ar"/>
              </w:rPr>
              <w:t>4.可塑性消融探头是波纹状结构，具有抗扭结和热性能，能够更好地增强探头的可塑曲线。</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5.消融探头有一个集成的热电偶用于监测消融端的温度。</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6.探头规格分为：</w:t>
            </w:r>
          </w:p>
          <w:p w14:paraId="60831CFC">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（1）7cm消融探头，消融端最大长度：70mm，绝缘套外径：7mm</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（2）10cm消融探头，消融端最大长度：100mm，绝缘套外径：7mm</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（3）10cm硬消融探头，消融端最大长度100mm，绝缘套外径：7mm</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4660A52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1B1F6FE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43050.00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25B002E1">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与冷冻消融设备（主机型号：65CS1）</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5A0406FB">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552CD7B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74AA0E92">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3A0F9159">
            <w:pPr>
              <w:widowControl/>
              <w:jc w:val="center"/>
              <w:textAlignment w:val="center"/>
              <w:rPr>
                <w:rFonts w:hint="eastAsia" w:ascii="仿宋" w:hAnsi="仿宋" w:eastAsia="仿宋" w:cs="仿宋"/>
                <w:color w:val="000000"/>
                <w:sz w:val="20"/>
                <w:lang w:bidi="ar"/>
              </w:rPr>
            </w:pPr>
          </w:p>
        </w:tc>
      </w:tr>
      <w:tr w14:paraId="22E9FC88">
        <w:tblPrEx>
          <w:tblCellMar>
            <w:top w:w="0" w:type="dxa"/>
            <w:left w:w="108" w:type="dxa"/>
            <w:bottom w:w="0" w:type="dxa"/>
            <w:right w:w="108" w:type="dxa"/>
          </w:tblCellMar>
        </w:tblPrEx>
        <w:trPr>
          <w:trHeight w:val="16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09D9C260">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16</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243622CC">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瓣膜成型环</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759C6593">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1.满足26mm—36mm，用于不同的三尖瓣瓣膜病变需求，由瓣膜成型环和持环器组成。成型环由聚酯织物（PET）、硅胶、钛6铝4钒ELI钛合金环和医用涤纶编织缝线制成，持环器由聚碳酸酯和聚丙烯单纤维丝缝线制成，蒸汽湿热灭菌。2.瓣环三维解剖形态，符合人体三尖瓣的CT数据，完整地贴合生理立体形态，额外的形态挤压功能，解决瓣环扩张问题，优化瓣叶接合，达到更好</w:t>
            </w:r>
            <w:r>
              <w:rPr>
                <w:rFonts w:hint="eastAsia" w:ascii="仿宋" w:hAnsi="仿宋" w:eastAsia="仿宋" w:cs="仿宋"/>
                <w:sz w:val="20"/>
                <w:lang w:bidi="ar"/>
              </w:rPr>
              <w:t>地防止远期三尖瓣返流的效果</w:t>
            </w:r>
            <w:r>
              <w:rPr>
                <w:rFonts w:hint="eastAsia" w:ascii="仿宋" w:hAnsi="仿宋" w:eastAsia="仿宋" w:cs="仿宋"/>
                <w:color w:val="000000"/>
                <w:sz w:val="20"/>
                <w:lang w:bidi="ar"/>
              </w:rPr>
              <w:t>。3.右头端应为软性，进一步避免传导阻滞，减小组织应力避免撕裂。4.满足瓣膜成型环上用彩色缝合线标记3个点，这3个标记需对应三尖瓣的缝合处。5.满足低剖面高度为3.3mm，易于植入。6.非闭合成形环具有大面积开放区域，可避免阻断心脏传导系统。7.MRI条件下静磁场满足3T</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7AE616C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798DCF4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16500.00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66C13B48">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27255D61">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0280A70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5AF7CDBC">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61BE8BEF">
            <w:pPr>
              <w:widowControl/>
              <w:jc w:val="center"/>
              <w:textAlignment w:val="center"/>
              <w:rPr>
                <w:rFonts w:hint="eastAsia" w:ascii="仿宋" w:hAnsi="仿宋" w:eastAsia="仿宋" w:cs="仿宋"/>
                <w:color w:val="000000"/>
                <w:sz w:val="20"/>
                <w:lang w:bidi="ar"/>
              </w:rPr>
            </w:pPr>
          </w:p>
        </w:tc>
      </w:tr>
      <w:tr w14:paraId="096578F1">
        <w:tblPrEx>
          <w:tblCellMar>
            <w:top w:w="0" w:type="dxa"/>
            <w:left w:w="108" w:type="dxa"/>
            <w:bottom w:w="0" w:type="dxa"/>
            <w:right w:w="108" w:type="dxa"/>
          </w:tblCellMar>
        </w:tblPrEx>
        <w:trPr>
          <w:trHeight w:val="67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2713BFB1">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17</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2FC8E1BB">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猪生物瓣膜假体</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4E6B9357">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1.满足25—33mm，用于替代病理或假体的二尖瓣瓣膜，原材料取自猪的主动脉，成品浸泡于0.2%的戊二醛溶液中，支架是乙缩醛聚合物制成，支架上覆以聚酯纤维，缝线为PTFE，瓣膜有Haynes Alloy No.25合金制成的射线可探测性标记。二尖瓣膜安装于Cinch夹套上，附件为持瓣手柄和手柄锁定螺母。2.具有Cinch旋转收缩瓣角装置，实现最佳瓣角收缩，根部狭窄的病人在微创术中防止挂线，减少植入时触碰左室壁导致破裂的风险。3.提取自猪的完整主动脉，而非拼接、具有射线可探测性标记。4.AOA抗钙化可以与瓣膜中的乙醛自由基共价结合，抗钙化剂延缓钙离子进入组织速度，实现抗钙化效果。</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5D05B43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25EA28D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49000.00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68F14E53">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6A7DF181">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24F6D55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50684969">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1D74B557">
            <w:pPr>
              <w:widowControl/>
              <w:jc w:val="center"/>
              <w:textAlignment w:val="center"/>
              <w:rPr>
                <w:rFonts w:hint="eastAsia" w:ascii="仿宋" w:hAnsi="仿宋" w:eastAsia="仿宋" w:cs="仿宋"/>
                <w:color w:val="000000"/>
                <w:sz w:val="20"/>
                <w:lang w:bidi="ar"/>
              </w:rPr>
            </w:pPr>
          </w:p>
        </w:tc>
      </w:tr>
      <w:tr w14:paraId="3B0F973F">
        <w:tblPrEx>
          <w:tblCellMar>
            <w:top w:w="0" w:type="dxa"/>
            <w:left w:w="108" w:type="dxa"/>
            <w:bottom w:w="0" w:type="dxa"/>
            <w:right w:w="108" w:type="dxa"/>
          </w:tblCellMar>
        </w:tblPrEx>
        <w:trPr>
          <w:trHeight w:val="16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DA3F170">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18</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221ECD3E">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组织固定系统</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659CB487">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1.用于不停跳心脏冠状动脉搭桥手术，使心脏位置相对固定并减少心脏搏动对手术的影响。2.组织固定装置由组织固定头、柔性臂、装配夹、转动架、张力指示器、旋钮、夹紧把手、吸管、管夹、三通、接头、减压罐、吸引源接头组成。3.柔性臂的长度应≥17.3cm，长柔性臂有效的距离，能够在术中更容易接近所有血管操作。4.吸盘透明纤薄、2cm的低侧高塔台、更小鲸尾最大程度改善手术视野，大幅提高操作空间。5.柔性臂须具备硅胶保护套，保护缝线和组织不受损。6.塔台可360度旋转，便于触达所有血管。7.顺时针转动旋钮以固定关节臂，关节臂达到最大张力时，张力指示器呈现红色。</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7593E412">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132184E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15800.00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79E9D2B0">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54530B83">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5CFA666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49A18E88">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144C1E9C">
            <w:pPr>
              <w:widowControl/>
              <w:jc w:val="center"/>
              <w:textAlignment w:val="center"/>
              <w:rPr>
                <w:rFonts w:hint="eastAsia" w:ascii="仿宋" w:hAnsi="仿宋" w:eastAsia="仿宋" w:cs="仿宋"/>
                <w:color w:val="000000"/>
                <w:sz w:val="20"/>
                <w:lang w:bidi="ar"/>
              </w:rPr>
            </w:pPr>
          </w:p>
        </w:tc>
      </w:tr>
      <w:tr w14:paraId="326CAF49">
        <w:tblPrEx>
          <w:tblCellMar>
            <w:top w:w="0" w:type="dxa"/>
            <w:left w:w="108" w:type="dxa"/>
            <w:bottom w:w="0" w:type="dxa"/>
            <w:right w:w="108" w:type="dxa"/>
          </w:tblCellMar>
        </w:tblPrEx>
        <w:trPr>
          <w:trHeight w:val="192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0C8F61BB">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19</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3ADAE7E1">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外科用封合剂</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074F5E78">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产品是一种双组分（粉、液），即时反应固化封闭型器械。粉末成分由季戊四醇聚乙二醇醚四琥珀酰亚胺戊二酸、季戊四醇聚乙二醇醚四硫醇组成，液体成分由盐酸稀释液、磷酸二氢钠、碳酸钠组成。产品以试剂盒的形式提供，粉末成分为两种聚乙二醇（PEGs）组成，不应含有PEI（聚乙烯亚胺）等成分。液体成分由盐酸稀释液（溶液A，pH值2.1-2.3），磷酸二氢钠、碳酸钠（溶液B，pH值9.6-9.8）组成，试剂盒包括液体成分袋，粉剂成分袋以及喷嘴袋。喷嘴袋含有两个一次性使用喷嘴，长7cm，材料为丙烯腈-丁二烯-苯乙烯，聚氨酯，不锈钢。形成合封层需能承受660mmHg压力，外科用封合剂及其配件均不含乳胶，仅作为一次性无菌单元供应。用于血管重建时通过机械封闭方式辅助止血。可适配相应压力调节器大范围喷涂，或在腔镜下薄涂，满足各类手术的不同需求。</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533B961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支</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2E7B55C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6150.00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4E8D244A">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448BA0F9">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66F4B73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3ADCC651">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3707A25B">
            <w:pPr>
              <w:widowControl/>
              <w:jc w:val="center"/>
              <w:textAlignment w:val="center"/>
              <w:rPr>
                <w:rFonts w:hint="eastAsia" w:ascii="仿宋" w:hAnsi="仿宋" w:eastAsia="仿宋" w:cs="仿宋"/>
                <w:color w:val="000000"/>
                <w:sz w:val="20"/>
                <w:lang w:bidi="ar"/>
              </w:rPr>
            </w:pPr>
          </w:p>
        </w:tc>
      </w:tr>
      <w:tr w14:paraId="005ADB72">
        <w:tblPrEx>
          <w:tblCellMar>
            <w:top w:w="0" w:type="dxa"/>
            <w:left w:w="108" w:type="dxa"/>
            <w:bottom w:w="0" w:type="dxa"/>
            <w:right w:w="108" w:type="dxa"/>
          </w:tblCellMar>
        </w:tblPrEx>
        <w:trPr>
          <w:trHeight w:val="216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473B7272">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20</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56E952C5">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心脏稳定系统</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2349E926">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1.旋柄扭力不得大于4.0N.m（35in.lbs）；定向夹头扭力不得小于1.1N.m（10.0in.lbs）；在柔性臂拉紧条件下，对其执行拉力测试，施加不小于9N的拉力，产品的固定座钳口不得从胸骨撑开器上脱落，且柔性臂无弯曲变形；松弛的三爪固定座抬起位移为19mm（0.75英寸）的力不应大于1.2N（0.275lbf）。同时目检固定座钳口不得脱落。</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2.柔性臂L型测试：在400mmHg20mmHg的真空力下，可以慢慢举起340g（0.75lbs）测试砝码10秒钟。3.心脏稳定系统管路，可承受15N拉力不分离。</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4.金属部件应具有良好的耐腐蚀性，其表面状态应不低于YY/T 0149中沸水试验法b级的规定。</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5.心脏稳定器与组织接触部分：溶出液的重金属总含量不应超过5ug/mL（以铅计）。</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6.产品应无热原；细菌内毒素应小于20EU/部件；细胞毒性应不超过2级。</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1F71F87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11A968D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14000.00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52C3C9A3">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2A3055E3">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7CD04BB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049D254B">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6361C2CF">
            <w:pPr>
              <w:widowControl/>
              <w:jc w:val="center"/>
              <w:textAlignment w:val="center"/>
              <w:rPr>
                <w:rFonts w:hint="eastAsia" w:ascii="仿宋" w:hAnsi="仿宋" w:eastAsia="仿宋" w:cs="仿宋"/>
                <w:color w:val="000000"/>
                <w:sz w:val="20"/>
                <w:lang w:bidi="ar"/>
              </w:rPr>
            </w:pPr>
          </w:p>
        </w:tc>
      </w:tr>
      <w:tr w14:paraId="74DEA1D1">
        <w:tblPrEx>
          <w:tblCellMar>
            <w:top w:w="0" w:type="dxa"/>
            <w:left w:w="108" w:type="dxa"/>
            <w:bottom w:w="0" w:type="dxa"/>
            <w:right w:w="108" w:type="dxa"/>
          </w:tblCellMar>
        </w:tblPrEx>
        <w:trPr>
          <w:trHeight w:val="328"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72E34BF">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21</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63FDC34C">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左心耳夹闭系统</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4CD5C113">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由心耳夹和输送系统组成，心耳夹由弹性环、内套管、夹臂管、PTFE热缩管、涤纶外套管和缝合线组成；输送系统由心耳夹固定架、连杆、控制线、手柄和推杆组成。</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心耳夹采用低高度弹性环设计，可减少周围组织损伤；内置全镍钛合金骨架，支持3T场强MRI兼容（空间磁场梯度≤50Gauss/cm，最大偏移角≤2.0°；3T下SAR≤2.6W/KG时温升≤0.7℃），生物相容性良好；外层为涤纶包裹层，可降低移位与组织损伤风险。输送系统支持多维度角度调节，前端角度调整轴双向±70°可调，连接杆周向可自由旋转；配备头端与手柄端双重剪线窗口，操作便捷；手柄采用人体工学流线设计，握持舒适。</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型号满足适配左心耳尺寸29～50毫米；系统规格：心耳夹张开宽度≥12mm（满足左心耳基本宽度需求），固定架长≤84mm、宽≤31mm，输送系统总长&gt;22cm（满足胸腔至心耳的长距离需求），连接杆外径4mm。</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产品可重复定位、剪断控制线前重复开合≤5次（功能测试≤3次），支持一键自锁与稳定释放，定位精准、操作可靠。</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4BB0A1C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00D945F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25000.00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1C7F9159">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0FCBBA12">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04FB41D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03EEBE1C">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229E437D">
            <w:pPr>
              <w:widowControl/>
              <w:jc w:val="center"/>
              <w:textAlignment w:val="center"/>
              <w:rPr>
                <w:rFonts w:hint="eastAsia" w:ascii="仿宋" w:hAnsi="仿宋" w:eastAsia="仿宋" w:cs="仿宋"/>
                <w:color w:val="000000"/>
                <w:sz w:val="20"/>
                <w:lang w:bidi="ar"/>
              </w:rPr>
            </w:pPr>
          </w:p>
        </w:tc>
      </w:tr>
      <w:tr w14:paraId="408BB37B">
        <w:tblPrEx>
          <w:tblCellMar>
            <w:top w:w="0" w:type="dxa"/>
            <w:left w:w="108" w:type="dxa"/>
            <w:bottom w:w="0" w:type="dxa"/>
            <w:right w:w="108" w:type="dxa"/>
          </w:tblCellMar>
        </w:tblPrEx>
        <w:trPr>
          <w:trHeight w:val="336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7BB7AE72">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22</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78CB7CC4">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分支型主动脉术中支架系统（单分支型主动脉术中支架系统）</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56BBE8EB">
            <w:pPr>
              <w:widowControl/>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1.适用于Stanford A型主动脉夹层的外科开放手术治疗。</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2.分支型主动脉术中支架系统由带有分支的支架及输送器组成。</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3.支架由覆有PTFE膜的镍钛合金支架、不锈钢连接套管、PET管状涤纶布（带标识线）及包膜缝线、人造血管、聚四氟乙烯的缝合线、包膜、包膜固定线组成。</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4.人造血管材质为PET、胶原、甘油。</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5.输送器由大软管、小软管、释放旋钮等部件组成，其中释放旋钮通过释放拉线分别连接支架的不同位置，可使支架分段释放。</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6.支架近端带胶原蛋白涂层人造血管长度为30mm；</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7.主体支架类型包括直筒型、圆锥型；主体支架远端长度100—120mm、主体支架近端外径20—36mm、主体支架远端外径20—32mm；</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8.分支支架高度20—30mm、左锁骨下动脉分支支架外径8—16mm；</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9.近端人造血管胶原蛋白含量应为3%—10%。</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10.经3.0T MRI环境测试，无磁致扭矩；最大磁致升温≤1.49℃（SAR≈2.0W/kg，15min）；梯度回波序列下最大单侧伪影轴向≤11.72mm。</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1036722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3442332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75500.00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1840E02E">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62F555C4">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0B193BF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25B4DB7C">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63E24949">
            <w:pPr>
              <w:widowControl/>
              <w:jc w:val="center"/>
              <w:textAlignment w:val="center"/>
              <w:rPr>
                <w:rFonts w:hint="eastAsia" w:ascii="仿宋" w:hAnsi="仿宋" w:eastAsia="仿宋" w:cs="仿宋"/>
                <w:color w:val="000000"/>
                <w:sz w:val="20"/>
                <w:lang w:bidi="ar"/>
              </w:rPr>
            </w:pPr>
          </w:p>
        </w:tc>
      </w:tr>
      <w:tr w14:paraId="7F1FFD79">
        <w:tblPrEx>
          <w:tblCellMar>
            <w:top w:w="0" w:type="dxa"/>
            <w:left w:w="108" w:type="dxa"/>
            <w:bottom w:w="0" w:type="dxa"/>
            <w:right w:w="108" w:type="dxa"/>
          </w:tblCellMar>
        </w:tblPrEx>
        <w:trPr>
          <w:trHeight w:val="336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74A0C4C8">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23</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78513747">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分支型主动脉术中支架系统（双分支型主动脉术中支架系统）</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2209A422">
            <w:pPr>
              <w:widowControl/>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1.适用于Stanford A型主动脉夹层的外科开放手术治疗。</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2.分支型主动脉术中支架系统由带有分支的支架及输送器组成。</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3.支架由覆有PTFE膜的镍钛合金支架、不锈钢连接套管、PET管状涤纶布（带标识线）及包膜缝线、人造血管、聚四氟乙烯的缝合线、包膜、包膜固定线组成。</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4.人造血管材质为PET、胶原、甘油。</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5.输送器由大软管、小软管、释放旋钮等部件组成，其中释放旋钮通过释放拉线分别连接支架的不同位置，可使支架分段释放。</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6.支架近端带胶原蛋白涂层人造血管长度为30mm；</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7.主体支架类型包括直筒型、圆锥型；主体支架远端长度100—120mm、主体支架近端外径20—36mm、主体支架远端外径20—32mm；</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8.分支支架高度20—30mm、左颈总动脉分支支架外径6—16mm、左锁骨下动脉分支支架外径8—16mm；</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9.近端人造血管胶原蛋白含量应为3%—10%。</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10.经3.0T MRI环境测试，无磁致扭矩；最大磁致升温≤1.49℃（SAR≈2.0W/kg，15min）；梯度回波序列下最大单侧伪影轴向≤11.72mm。</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2F8AE63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5598793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85500.00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613F19BB">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17D60B7A">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52DAAD6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6B9FDE29">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089EDCF1">
            <w:pPr>
              <w:widowControl/>
              <w:jc w:val="center"/>
              <w:textAlignment w:val="center"/>
              <w:rPr>
                <w:rFonts w:hint="eastAsia" w:ascii="仿宋" w:hAnsi="仿宋" w:eastAsia="仿宋" w:cs="仿宋"/>
                <w:color w:val="000000"/>
                <w:sz w:val="20"/>
                <w:lang w:bidi="ar"/>
              </w:rPr>
            </w:pPr>
          </w:p>
        </w:tc>
      </w:tr>
      <w:tr w14:paraId="0A1957A7">
        <w:tblPrEx>
          <w:tblCellMar>
            <w:top w:w="0" w:type="dxa"/>
            <w:left w:w="108" w:type="dxa"/>
            <w:bottom w:w="0" w:type="dxa"/>
            <w:right w:w="108" w:type="dxa"/>
          </w:tblCellMar>
        </w:tblPrEx>
        <w:trPr>
          <w:trHeight w:val="336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4801FE7D">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24</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5524C9BA">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内窥镜血管采集系统</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6194BAF7">
            <w:pPr>
              <w:widowControl/>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1.适用于心脏外科冠状动脉搭桥手术中经2—3cm切口进行微创采集桥血管。</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2.一次性无菌附件包括：采集套管、短口套管针、双极剪刀。</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3.气囊充气后维持隧道开放，CO2充气压力10-12mmHg。</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4.适配主流双极电源发生器。</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5.采集套管尺寸：12.5mm采集套管：外径：12mm±1mm；8mm采集套管：外径：8.5mm±1mm</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6.材质由聚碳酸酯、ABS、不锈钢等生物相容性材料组成。</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7.远端锥形头透明，无划痕、麻点及附着物。</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8.与内窥镜螺纹连接稳固，无松动。</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9.短口套管针气囊性能：充气25ml后直径≥35mm，耐压：承受20N轴向压力不破裂，耐油性：浸入植物油30min无爆裂，材质：聚碳酸酯、硅胶化表面橡胶</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10.双极剪刀尺寸5mm，剪切性能：剪切21支纱布3次，无变形、裂纹，切边整齐，电气兼容性：兼容电源发生器（如ValleyLab、Commed等），输出功率25—35W。</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11.生物相容性，与患者接触材料符合YY0294.1-2005标准，无细胞毒性、致敏性，细菌内毒素≤0.5EU/ml，环氧乙烷残留量≤10μg/g。</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76EF31A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70F346E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14642.00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1398C20C">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607EB627">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135986A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2889413F">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5A8920C4">
            <w:pPr>
              <w:widowControl/>
              <w:jc w:val="center"/>
              <w:textAlignment w:val="center"/>
              <w:rPr>
                <w:rFonts w:hint="eastAsia" w:ascii="仿宋" w:hAnsi="仿宋" w:eastAsia="仿宋" w:cs="仿宋"/>
                <w:color w:val="000000"/>
                <w:sz w:val="20"/>
                <w:lang w:bidi="ar"/>
              </w:rPr>
            </w:pPr>
          </w:p>
        </w:tc>
      </w:tr>
      <w:tr w14:paraId="5F00FDB7">
        <w:tblPrEx>
          <w:tblCellMar>
            <w:top w:w="0" w:type="dxa"/>
            <w:left w:w="108" w:type="dxa"/>
            <w:bottom w:w="0" w:type="dxa"/>
            <w:right w:w="108" w:type="dxa"/>
          </w:tblCellMar>
        </w:tblPrEx>
        <w:trPr>
          <w:trHeight w:val="192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3B1DE0A5">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25</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0AC46AF">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人工心脏瓣膜</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0569927A">
            <w:pPr>
              <w:widowControl/>
              <w:jc w:val="both"/>
              <w:textAlignment w:val="center"/>
              <w:rPr>
                <w:rFonts w:hint="eastAsia" w:ascii="仿宋" w:hAnsi="仿宋" w:eastAsia="仿宋" w:cs="仿宋"/>
                <w:color w:val="000000"/>
                <w:sz w:val="20"/>
              </w:rPr>
            </w:pPr>
            <w:r>
              <w:rPr>
                <w:rFonts w:hint="eastAsia" w:ascii="仿宋" w:hAnsi="仿宋" w:eastAsia="仿宋" w:cs="仿宋"/>
                <w:color w:val="000000"/>
                <w:sz w:val="20"/>
                <w:lang w:bidi="ar"/>
              </w:rPr>
              <w:t>产品为完全环上瓣，采用组织瓣环直径（TAD）和瓣膜内径（ID）等径设计，达成100%瓣环孔口比，Top Hat提升了瓣膜有效开口面积（EOA），从而降低了PPM的风险，对应19mm、21mm、23mm、25mm、27mm五种假体尺寸。瓣膜BSA在1㎡的前提下，19号瓣膜EOA为1cm</w:t>
            </w:r>
            <w:r>
              <w:rPr>
                <w:rStyle w:val="4"/>
                <w:rFonts w:hint="default"/>
                <w:lang w:bidi="ar"/>
              </w:rPr>
              <w:t>²</w:t>
            </w:r>
            <w:r>
              <w:rPr>
                <w:rStyle w:val="5"/>
                <w:rFonts w:hint="default"/>
                <w:lang w:bidi="ar"/>
              </w:rPr>
              <w:t>;21号瓣膜EOA为1.4cm</w:t>
            </w:r>
            <w:r>
              <w:rPr>
                <w:rStyle w:val="4"/>
                <w:rFonts w:hint="default"/>
                <w:lang w:bidi="ar"/>
              </w:rPr>
              <w:t>²</w:t>
            </w:r>
            <w:r>
              <w:rPr>
                <w:rStyle w:val="5"/>
                <w:rFonts w:hint="default"/>
                <w:lang w:bidi="ar"/>
              </w:rPr>
              <w:t>;23号瓣膜EOA为1.9cm</w:t>
            </w:r>
            <w:r>
              <w:rPr>
                <w:rStyle w:val="4"/>
                <w:rFonts w:hint="default"/>
                <w:lang w:bidi="ar"/>
              </w:rPr>
              <w:t>²</w:t>
            </w:r>
            <w:r>
              <w:rPr>
                <w:rStyle w:val="5"/>
                <w:rFonts w:hint="default"/>
                <w:lang w:bidi="ar"/>
              </w:rPr>
              <w:t>;25号瓣膜EOA为2.2cm</w:t>
            </w:r>
            <w:r>
              <w:rPr>
                <w:rStyle w:val="4"/>
                <w:rFonts w:hint="default"/>
                <w:lang w:bidi="ar"/>
              </w:rPr>
              <w:t>²</w:t>
            </w:r>
            <w:r>
              <w:rPr>
                <w:rStyle w:val="5"/>
                <w:rFonts w:hint="default"/>
                <w:lang w:bidi="ar"/>
              </w:rPr>
              <w:t>;27号瓣膜EOA为2.9cm</w:t>
            </w:r>
            <w:r>
              <w:rPr>
                <w:rStyle w:val="4"/>
                <w:rFonts w:hint="default"/>
                <w:lang w:bidi="ar"/>
              </w:rPr>
              <w:t>²</w:t>
            </w:r>
            <w:r>
              <w:rPr>
                <w:rStyle w:val="5"/>
                <w:rFonts w:hint="default"/>
                <w:lang w:bidi="ar"/>
              </w:rPr>
              <w:t>。瓣叶为钨填充石墨衬底加Pyrolite</w:t>
            </w:r>
            <w:r>
              <w:rPr>
                <w:rStyle w:val="4"/>
                <w:rFonts w:hint="default"/>
                <w:lang w:bidi="ar"/>
              </w:rPr>
              <w:t>®</w:t>
            </w:r>
            <w:r>
              <w:rPr>
                <w:rStyle w:val="5"/>
                <w:rFonts w:hint="default"/>
                <w:lang w:bidi="ar"/>
              </w:rPr>
              <w:t>热解碳涂层，采用先进的芯轴工艺，制造出完全由Pyrolite</w:t>
            </w:r>
            <w:r>
              <w:rPr>
                <w:rStyle w:val="4"/>
                <w:rFonts w:hint="default"/>
                <w:lang w:bidi="ar"/>
              </w:rPr>
              <w:t>®</w:t>
            </w:r>
            <w:r>
              <w:rPr>
                <w:rStyle w:val="5"/>
                <w:rFonts w:hint="default"/>
                <w:lang w:bidi="ar"/>
              </w:rPr>
              <w:t>Carbon热解碳制成的低而稳固的瓣架，瓣架采用钛加强带加固，瓣架与钛加强环间设保险丝，双保险线确保缝合环与瓣架的牢固连接。配套附属器械含测瓣器套件SAS-200、UNI手柄ICV0664、延长型UNI手柄ICV1342、一次性瓣叶检测器VT-100。</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08A84102">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08FACAC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15000.00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3E978862">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52D91665">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671A228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180BC4A0">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1D80706A">
            <w:pPr>
              <w:widowControl/>
              <w:jc w:val="center"/>
              <w:textAlignment w:val="center"/>
              <w:rPr>
                <w:rFonts w:hint="eastAsia" w:ascii="仿宋" w:hAnsi="仿宋" w:eastAsia="仿宋" w:cs="仿宋"/>
                <w:color w:val="000000"/>
                <w:sz w:val="20"/>
                <w:lang w:bidi="ar"/>
              </w:rPr>
            </w:pPr>
          </w:p>
        </w:tc>
      </w:tr>
      <w:tr w14:paraId="7607C73A">
        <w:tblPrEx>
          <w:tblCellMar>
            <w:top w:w="0" w:type="dxa"/>
            <w:left w:w="108" w:type="dxa"/>
            <w:bottom w:w="0" w:type="dxa"/>
            <w:right w:w="108" w:type="dxa"/>
          </w:tblCellMar>
        </w:tblPrEx>
        <w:trPr>
          <w:trHeight w:val="16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25DFD176">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26</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6FD59F74">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瓣膜成形环</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21625E4B">
            <w:pPr>
              <w:widowControl/>
              <w:jc w:val="both"/>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产品为三尖瓣成形环，产品规格：24mm、26mm、28mm、30mm、32mm、34mm、36mm、38mm、40mm，</w:t>
            </w:r>
          </w:p>
          <w:p w14:paraId="588BAE75">
            <w:pPr>
              <w:widowControl/>
              <w:jc w:val="both"/>
              <w:textAlignment w:val="center"/>
              <w:rPr>
                <w:rFonts w:hint="eastAsia" w:ascii="仿宋" w:hAnsi="仿宋" w:eastAsia="仿宋" w:cs="仿宋"/>
                <w:color w:val="000000"/>
                <w:sz w:val="20"/>
              </w:rPr>
            </w:pPr>
            <w:r>
              <w:rPr>
                <w:rFonts w:hint="eastAsia" w:ascii="仿宋" w:hAnsi="仿宋" w:eastAsia="仿宋" w:cs="仿宋"/>
                <w:color w:val="000000"/>
                <w:sz w:val="20"/>
                <w:lang w:bidi="ar"/>
              </w:rPr>
              <w:t>内径（A）分别为：22.8mm/24.8mm/26.8mm/28.8mm/30.8mm/32.8mm/34.8mm，外径（B）分别为：30.7mm/32.9mm/35.1mm/37.2mm/39.4mm/41.6mm/43.6mm，瓣口面积分别为：291mm</w:t>
            </w:r>
            <w:r>
              <w:rPr>
                <w:rStyle w:val="4"/>
                <w:rFonts w:hint="default"/>
                <w:lang w:bidi="ar"/>
              </w:rPr>
              <w:t>²</w:t>
            </w:r>
            <w:r>
              <w:rPr>
                <w:rStyle w:val="5"/>
                <w:rFonts w:hint="default"/>
                <w:lang w:bidi="ar"/>
              </w:rPr>
              <w:t>/345mm</w:t>
            </w:r>
            <w:r>
              <w:rPr>
                <w:rStyle w:val="4"/>
                <w:rFonts w:hint="default"/>
                <w:lang w:bidi="ar"/>
              </w:rPr>
              <w:t>²</w:t>
            </w:r>
            <w:r>
              <w:rPr>
                <w:rStyle w:val="5"/>
                <w:rFonts w:hint="default"/>
                <w:lang w:bidi="ar"/>
              </w:rPr>
              <w:t>/402mm</w:t>
            </w:r>
            <w:r>
              <w:rPr>
                <w:rStyle w:val="4"/>
                <w:rFonts w:hint="default"/>
                <w:lang w:bidi="ar"/>
              </w:rPr>
              <w:t>²</w:t>
            </w:r>
            <w:r>
              <w:rPr>
                <w:rStyle w:val="5"/>
                <w:rFonts w:hint="default"/>
                <w:lang w:bidi="ar"/>
              </w:rPr>
              <w:t>/466mm</w:t>
            </w:r>
            <w:r>
              <w:rPr>
                <w:rStyle w:val="4"/>
                <w:rFonts w:hint="default"/>
                <w:lang w:bidi="ar"/>
              </w:rPr>
              <w:t>²</w:t>
            </w:r>
            <w:r>
              <w:rPr>
                <w:rStyle w:val="5"/>
                <w:rFonts w:hint="default"/>
                <w:lang w:bidi="ar"/>
              </w:rPr>
              <w:t>/533mm</w:t>
            </w:r>
            <w:r>
              <w:rPr>
                <w:rStyle w:val="4"/>
                <w:rFonts w:hint="default"/>
                <w:lang w:bidi="ar"/>
              </w:rPr>
              <w:t>²</w:t>
            </w:r>
            <w:r>
              <w:rPr>
                <w:rStyle w:val="5"/>
                <w:rFonts w:hint="default"/>
                <w:lang w:bidi="ar"/>
              </w:rPr>
              <w:t>/606mm</w:t>
            </w:r>
            <w:r>
              <w:rPr>
                <w:rStyle w:val="4"/>
                <w:rFonts w:hint="default"/>
                <w:lang w:bidi="ar"/>
              </w:rPr>
              <w:t>²</w:t>
            </w:r>
            <w:r>
              <w:rPr>
                <w:rStyle w:val="5"/>
                <w:rFonts w:hint="default"/>
                <w:lang w:bidi="ar"/>
              </w:rPr>
              <w:t>/682mm</w:t>
            </w:r>
            <w:r>
              <w:rPr>
                <w:rStyle w:val="4"/>
                <w:rFonts w:hint="default"/>
                <w:lang w:bidi="ar"/>
              </w:rPr>
              <w:t>²</w:t>
            </w:r>
            <w:r>
              <w:rPr>
                <w:rStyle w:val="5"/>
                <w:rFonts w:hint="default"/>
                <w:lang w:bidi="ar"/>
              </w:rPr>
              <w:t>。成形环由钛芯组成，缝合环由覆盖有一块无纺涤纶布和聚四氟乙烯缝线的硅橡胶构成，瓣环上有彩色标志线，配有一个持环器。横向硬环维持3D形态；纵向弹性保护运动能力，顺应生理瓣环随心跳的运动，降低瓣环组织的应力，降低缝线张力预防撕脱，恢复正常生理功能，提高耐久性。</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5CD7301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2DF1F58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19000.00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254DBFFE">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1D162623">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751D4CC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0E1DEA10">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02216E64">
            <w:pPr>
              <w:widowControl/>
              <w:jc w:val="center"/>
              <w:textAlignment w:val="center"/>
              <w:rPr>
                <w:rFonts w:hint="eastAsia" w:ascii="仿宋" w:hAnsi="仿宋" w:eastAsia="仿宋" w:cs="仿宋"/>
                <w:color w:val="000000"/>
                <w:sz w:val="20"/>
                <w:lang w:bidi="ar"/>
              </w:rPr>
            </w:pPr>
          </w:p>
        </w:tc>
      </w:tr>
      <w:tr w14:paraId="4237A6B5">
        <w:tblPrEx>
          <w:tblCellMar>
            <w:top w:w="0" w:type="dxa"/>
            <w:left w:w="108" w:type="dxa"/>
            <w:bottom w:w="0" w:type="dxa"/>
            <w:right w:w="108" w:type="dxa"/>
          </w:tblCellMar>
        </w:tblPrEx>
        <w:trPr>
          <w:trHeight w:val="36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0A95CD17">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27</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66A05960">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可解脱带纤维毛弹簧圈栓塞系统</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1B8AC95C">
            <w:pPr>
              <w:widowControl/>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可解脱带纤维毛弹簧圈栓塞系统用于在栓塞手术中阻塞或降低外周脉管系统中的血液流速。</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该产品由弹簧圈、递送丝、导引鞘和旋转止血阀组成，弹簧圈和递送丝通过互锁臂连接。弹簧圈由铂钨合金制成，嵌合有纤维毛，弹簧圈端互锁臂由铂铱合金制成。</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该产品拥有2D、Cube以及Diamond三种结构形态，2D型弹簧圈直径为3—18mm，长度为4—40cm;Cube型弹簧圈直径为4—20mm，长度为6—40cm；Diamond型弹簧圈直径为4—12mm，长度为4.5—30cm。</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三种结构形态：2D，Cube和Diamond。2D螺旋形状弹簧圈用于提供优化的锚定能力，因为螺旋形状保证弹簧圈与直形或渐细血管壁的持续不变的接触和贴壁。远端1.5圈直径为主要直径的75%，帮助释放和减少创伤，锚定能力设计使得该弹簧圈成为理想的成篮弹簧圈；Cube立体形状的弹簧圈用于提供圆周式的贴壁作用和出色的填充性能，适用于内脏血管瘤；Diamond钻石形状弹簧圈设计用于提供最大化的闭塞作用，它具有渐细的近端和远端，最大化血流的阻断作用。双尖端形状具有两个小头端，提高通过性，双尖端形状设计能改善弹簧圈压缩，两个小头端设计能闭塞中心血流。</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7618731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577EFCE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10735.00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7A3ECB81">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3F385118">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4561FE1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62BDFBF4">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40665362">
            <w:pPr>
              <w:widowControl/>
              <w:jc w:val="center"/>
              <w:textAlignment w:val="center"/>
              <w:rPr>
                <w:rFonts w:hint="eastAsia" w:ascii="仿宋" w:hAnsi="仿宋" w:eastAsia="仿宋" w:cs="仿宋"/>
                <w:color w:val="000000"/>
                <w:sz w:val="20"/>
                <w:lang w:bidi="ar"/>
              </w:rPr>
            </w:pPr>
          </w:p>
        </w:tc>
      </w:tr>
      <w:tr w14:paraId="18C62171">
        <w:tblPrEx>
          <w:tblCellMar>
            <w:top w:w="0" w:type="dxa"/>
            <w:left w:w="108" w:type="dxa"/>
            <w:bottom w:w="0" w:type="dxa"/>
            <w:right w:w="108" w:type="dxa"/>
          </w:tblCellMar>
        </w:tblPrEx>
        <w:trPr>
          <w:trHeight w:val="144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D0BC586">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28</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DC35F30">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外科用封合剂</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026C38D">
            <w:pPr>
              <w:widowControl/>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产品由预填充注射器和配件组成。预填充注射器填充了45%牛血清白蛋白溶液和10%戊二醛溶液。牛血</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清白蛋白溶液由牛血清白蛋白、磷酸、N-乙酰基-L-色氨酸、浓氨溶液、辛酸、无菌注射用水组成，戊二醛溶液</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由50%戊二醛溶液和无菌注射用水组成。预填充注射器由聚丙烯、聚乙烯、硅橡胶材料制成。</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该器械适用于成人患者大血管（如主动脉、股动脉和颈动脉）的开放性手术修复，可作为标准止血方法（如缝合线和缝合针）的辅助手段。</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4B064DD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支</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74D03D6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12500.00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6F4F625E">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05DF7DAF">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51042D5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59DCBE6D">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44EC79E2">
            <w:pPr>
              <w:widowControl/>
              <w:jc w:val="center"/>
              <w:textAlignment w:val="center"/>
              <w:rPr>
                <w:rFonts w:hint="eastAsia" w:ascii="仿宋" w:hAnsi="仿宋" w:eastAsia="仿宋" w:cs="仿宋"/>
                <w:color w:val="000000"/>
                <w:sz w:val="20"/>
                <w:lang w:bidi="ar"/>
              </w:rPr>
            </w:pPr>
          </w:p>
        </w:tc>
      </w:tr>
      <w:tr w14:paraId="7B6E20E8">
        <w:tblPrEx>
          <w:tblCellMar>
            <w:top w:w="0" w:type="dxa"/>
            <w:left w:w="108" w:type="dxa"/>
            <w:bottom w:w="0" w:type="dxa"/>
            <w:right w:w="108" w:type="dxa"/>
          </w:tblCellMar>
        </w:tblPrEx>
        <w:trPr>
          <w:trHeight w:val="80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5A08BA02">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29</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77DEFF24">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疝修补片</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6876683C">
            <w:pPr>
              <w:widowControl/>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采用聚丙烯材质，规格尺寸≥10cm×16cm，满足成人腹股沟疝修补覆盖尺寸需求。</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3D立体塑形结构，可贴合腹股沟腹膜前间隙天然解剖形态，节省术中操作步骤，缩短手术操作时间。</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左/右单侧专属版型，贴合人体骨盆结构，减少补片移位，有效降低术后疝复发风险，适配腹腔镜疝修补术。</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4548BB2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片</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77E5EA5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5200.00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0BF51742">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3FDFD539">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4BD5291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77C846FB">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0B752A6D">
            <w:pPr>
              <w:widowControl/>
              <w:jc w:val="center"/>
              <w:textAlignment w:val="center"/>
              <w:rPr>
                <w:rFonts w:hint="eastAsia" w:ascii="仿宋" w:hAnsi="仿宋" w:eastAsia="仿宋" w:cs="仿宋"/>
                <w:color w:val="000000"/>
                <w:sz w:val="20"/>
                <w:lang w:bidi="ar"/>
              </w:rPr>
            </w:pPr>
          </w:p>
        </w:tc>
      </w:tr>
      <w:tr w14:paraId="7AFADBBF">
        <w:tblPrEx>
          <w:tblCellMar>
            <w:top w:w="0" w:type="dxa"/>
            <w:left w:w="108" w:type="dxa"/>
            <w:bottom w:w="0" w:type="dxa"/>
            <w:right w:w="108" w:type="dxa"/>
          </w:tblCellMar>
        </w:tblPrEx>
        <w:trPr>
          <w:trHeight w:val="96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57405A1B">
            <w:pPr>
              <w:widowControl/>
              <w:jc w:val="center"/>
              <w:textAlignment w:val="center"/>
              <w:rPr>
                <w:rFonts w:hint="eastAsia" w:ascii="仿宋" w:hAnsi="仿宋" w:eastAsia="仿宋" w:cs="仿宋"/>
                <w:color w:val="000000"/>
                <w:sz w:val="20"/>
                <w:lang w:eastAsia="zh-CN"/>
              </w:rPr>
            </w:pPr>
            <w:r>
              <w:rPr>
                <w:rFonts w:hint="eastAsia" w:ascii="仿宋" w:hAnsi="仿宋" w:eastAsia="仿宋" w:cs="仿宋"/>
                <w:color w:val="000000"/>
                <w:sz w:val="20"/>
                <w:lang w:bidi="ar"/>
              </w:rPr>
              <w:t>3</w:t>
            </w:r>
            <w:r>
              <w:rPr>
                <w:rFonts w:hint="eastAsia" w:ascii="仿宋" w:hAnsi="仿宋" w:eastAsia="仿宋" w:cs="仿宋"/>
                <w:color w:val="000000"/>
                <w:sz w:val="20"/>
                <w:lang w:val="en-US" w:eastAsia="zh-CN" w:bidi="ar"/>
              </w:rPr>
              <w:t>0</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3BA0C65E">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血管重建装置和传送系统</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AB552DF">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由支架和传送系统组成，传送系统包括一条传送导丝和一个导入器。支架预先安装在导入器内部的传送导丝上。支架由镍钛合金材料制成，采用闭合式设计。支架每一端有四个钽标记带，支架外表面涂有一层聚合物。传送导丝由带有不透X线标记的镍钛锘导丝芯构成。该支架分为有头端导丝和无头端导丝两种类型。</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2D34856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70DD4F5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21900.00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52CE0FB6">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04BD9A54">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55D466D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6150957F">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3343F85D">
            <w:pPr>
              <w:widowControl/>
              <w:jc w:val="center"/>
              <w:textAlignment w:val="center"/>
              <w:rPr>
                <w:rFonts w:hint="eastAsia" w:ascii="仿宋" w:hAnsi="仿宋" w:eastAsia="仿宋" w:cs="仿宋"/>
                <w:color w:val="000000"/>
                <w:sz w:val="20"/>
                <w:lang w:bidi="ar"/>
              </w:rPr>
            </w:pPr>
          </w:p>
        </w:tc>
      </w:tr>
      <w:tr w14:paraId="16012F00">
        <w:tblPrEx>
          <w:tblCellMar>
            <w:top w:w="0" w:type="dxa"/>
            <w:left w:w="108" w:type="dxa"/>
            <w:bottom w:w="0" w:type="dxa"/>
            <w:right w:w="108" w:type="dxa"/>
          </w:tblCellMar>
        </w:tblPrEx>
        <w:trPr>
          <w:trHeight w:val="216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5202376">
            <w:pPr>
              <w:widowControl/>
              <w:jc w:val="center"/>
              <w:textAlignment w:val="center"/>
              <w:rPr>
                <w:rFonts w:hint="eastAsia" w:ascii="仿宋" w:hAnsi="仿宋" w:eastAsia="仿宋" w:cs="仿宋"/>
                <w:color w:val="000000"/>
                <w:sz w:val="20"/>
                <w:lang w:eastAsia="zh-CN"/>
              </w:rPr>
            </w:pPr>
            <w:r>
              <w:rPr>
                <w:rFonts w:hint="eastAsia" w:ascii="仿宋" w:hAnsi="仿宋" w:eastAsia="仿宋" w:cs="仿宋"/>
                <w:color w:val="000000"/>
                <w:sz w:val="20"/>
                <w:lang w:bidi="ar"/>
              </w:rPr>
              <w:t>3</w:t>
            </w:r>
            <w:r>
              <w:rPr>
                <w:rFonts w:hint="eastAsia" w:ascii="仿宋" w:hAnsi="仿宋" w:eastAsia="仿宋" w:cs="仿宋"/>
                <w:color w:val="000000"/>
                <w:sz w:val="20"/>
                <w:lang w:val="en-US" w:eastAsia="zh-CN" w:bidi="ar"/>
              </w:rPr>
              <w:t>1</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3CF77FB5">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取栓支架</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27C0FEF">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四种尺寸，分别为：直径3mm，推送导丝直径0.015in，支架长度36mm，工作长度20mm，远端显影点2；直径4mm，推送导丝直径0.018in，支架长度32mm，工作长度20mm，远端显影点3；直径4mm，推送导丝直径0.018in，支架长度44mm，工作长度30mm，远端显影点3；直径6mm，推送导丝直径0.018in，支架长度40mm，工作长度25mm，远端显影点3。用于缺血性卒中患者出现症状8小时内取出血栓，从而恢复神经血管内的血流，对于不适用于静脉使用组织型纤溶酶原激活剂（Ⅳt-PA）进行治疗或使用t-PA治疗失败的患者可考虑使用取栓系统的治疗方法。由一个柔韧、锥形的镍钛合金芯线和末端可用于去除血栓的预成形部分组成。末端镍钛合金预成形部分在输送过程中是可折叠的。在预成形部分的头端有一个不锈钢线圈提供额外支撑，在末端有一个不透射线的铂钨合金线圈。为减少摩擦，系统涂有亲水涂层，便于系统穿过微导管。</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54308BD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根</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2E1F63B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24000.00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51B44538">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5AA29932">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070B7CB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52AA5B4A">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259EB23A">
            <w:pPr>
              <w:widowControl/>
              <w:jc w:val="center"/>
              <w:textAlignment w:val="center"/>
              <w:rPr>
                <w:rFonts w:hint="eastAsia" w:ascii="仿宋" w:hAnsi="仿宋" w:eastAsia="仿宋" w:cs="仿宋"/>
                <w:color w:val="000000"/>
                <w:sz w:val="20"/>
                <w:lang w:bidi="ar"/>
              </w:rPr>
            </w:pPr>
          </w:p>
        </w:tc>
      </w:tr>
      <w:tr w14:paraId="5E93F8E6">
        <w:tblPrEx>
          <w:tblCellMar>
            <w:top w:w="0" w:type="dxa"/>
            <w:left w:w="108" w:type="dxa"/>
            <w:bottom w:w="0" w:type="dxa"/>
            <w:right w:w="108" w:type="dxa"/>
          </w:tblCellMar>
        </w:tblPrEx>
        <w:trPr>
          <w:trHeight w:val="90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4944DD65">
            <w:pPr>
              <w:widowControl/>
              <w:jc w:val="center"/>
              <w:textAlignment w:val="center"/>
              <w:rPr>
                <w:rFonts w:hint="eastAsia" w:ascii="仿宋" w:hAnsi="仿宋" w:eastAsia="仿宋" w:cs="仿宋"/>
                <w:color w:val="000000"/>
                <w:sz w:val="20"/>
                <w:lang w:eastAsia="zh-CN"/>
              </w:rPr>
            </w:pPr>
            <w:r>
              <w:rPr>
                <w:rFonts w:hint="eastAsia" w:ascii="仿宋" w:hAnsi="仿宋" w:eastAsia="仿宋" w:cs="仿宋"/>
                <w:color w:val="000000"/>
                <w:sz w:val="20"/>
                <w:lang w:bidi="ar"/>
              </w:rPr>
              <w:t>3</w:t>
            </w:r>
            <w:r>
              <w:rPr>
                <w:rFonts w:hint="eastAsia" w:ascii="仿宋" w:hAnsi="仿宋" w:eastAsia="仿宋" w:cs="仿宋"/>
                <w:color w:val="000000"/>
                <w:sz w:val="20"/>
                <w:lang w:val="en-US" w:eastAsia="zh-CN" w:bidi="ar"/>
              </w:rPr>
              <w:t>2</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3F532350">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雷帕霉素药物洗脱椎动脉支架系统</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79337F40">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该产品由药物支架和输送系统组成，支架材料选用钴铬合金L605，药物涂层由载有雷帕霉素的聚偏氟乙烯六氟丙烯共聚物载体及聚丙烯酸酯底涂层组成，药物密度8.5±2.1μg/mm。输送系统由导管座、应力扩散管、球囊组成。支架安装在球囊上。支架直径2.5mm--5.0mm，长度8mm--20mm。</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1015CB5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6ADC441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37240.00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22C1EE18">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3E316E60">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39B2190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5F3A2744">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00090C1B">
            <w:pPr>
              <w:widowControl/>
              <w:jc w:val="center"/>
              <w:textAlignment w:val="center"/>
              <w:rPr>
                <w:rFonts w:hint="eastAsia" w:ascii="仿宋" w:hAnsi="仿宋" w:eastAsia="仿宋" w:cs="仿宋"/>
                <w:color w:val="000000"/>
                <w:sz w:val="20"/>
                <w:lang w:bidi="ar"/>
              </w:rPr>
            </w:pPr>
          </w:p>
        </w:tc>
      </w:tr>
      <w:tr w14:paraId="373B557D">
        <w:tblPrEx>
          <w:tblCellMar>
            <w:top w:w="0" w:type="dxa"/>
            <w:left w:w="108" w:type="dxa"/>
            <w:bottom w:w="0" w:type="dxa"/>
            <w:right w:w="108" w:type="dxa"/>
          </w:tblCellMar>
        </w:tblPrEx>
        <w:trPr>
          <w:trHeight w:val="403"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12C138B">
            <w:pPr>
              <w:widowControl/>
              <w:jc w:val="center"/>
              <w:textAlignment w:val="center"/>
              <w:rPr>
                <w:rFonts w:hint="eastAsia" w:ascii="仿宋" w:hAnsi="仿宋" w:eastAsia="仿宋" w:cs="仿宋"/>
                <w:color w:val="000000"/>
                <w:sz w:val="20"/>
                <w:lang w:eastAsia="zh-CN"/>
              </w:rPr>
            </w:pPr>
            <w:r>
              <w:rPr>
                <w:rFonts w:hint="eastAsia" w:ascii="仿宋" w:hAnsi="仿宋" w:eastAsia="仿宋" w:cs="仿宋"/>
                <w:color w:val="000000"/>
                <w:sz w:val="20"/>
                <w:lang w:bidi="ar"/>
              </w:rPr>
              <w:t>3</w:t>
            </w:r>
            <w:r>
              <w:rPr>
                <w:rFonts w:hint="eastAsia" w:ascii="仿宋" w:hAnsi="仿宋" w:eastAsia="仿宋" w:cs="仿宋"/>
                <w:color w:val="000000"/>
                <w:sz w:val="20"/>
                <w:lang w:val="en-US" w:eastAsia="zh-CN" w:bidi="ar"/>
              </w:rPr>
              <w:t>3</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0047B38C">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导引延长导管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1E0B1535">
            <w:pPr>
              <w:widowControl/>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1.</w:t>
            </w:r>
            <w:r>
              <w:rPr>
                <w:rStyle w:val="5"/>
                <w:rFonts w:hint="default"/>
                <w:lang w:bidi="ar"/>
              </w:rPr>
              <w:t>导引延长导管需要对于影像设备有兼容性，软性的头端材质可在OCT中透红外线，便于观察开口病变提升手术效率。</w:t>
            </w:r>
            <w:r>
              <w:rPr>
                <w:rStyle w:val="5"/>
                <w:rFonts w:hint="default"/>
                <w:lang w:bidi="ar"/>
              </w:rPr>
              <w:br w:type="textWrapping"/>
            </w:r>
            <w:r>
              <w:rPr>
                <w:rStyle w:val="5"/>
                <w:rFonts w:hint="default"/>
                <w:lang w:bidi="ar"/>
              </w:rPr>
              <w:t>2.可以在钙化旋磨手术中容纳1.25—1.5mm磨头。</w:t>
            </w:r>
            <w:r>
              <w:rPr>
                <w:rStyle w:val="5"/>
                <w:rFonts w:hint="default"/>
                <w:lang w:bidi="ar"/>
              </w:rPr>
              <w:br w:type="textWrapping"/>
            </w:r>
            <w:r>
              <w:rPr>
                <w:rStyle w:val="5"/>
                <w:rFonts w:hint="default"/>
                <w:lang w:bidi="ar"/>
              </w:rPr>
              <w:t>3.具有的4cm多聚物坡度型导轨设计，确保药球、冲击波球囊或支架等器械的顺利导入，改善了器械剐蹭现象，不会因此造成额外的器械浪费，也减少了术中并发症的出现。</w:t>
            </w:r>
            <w:r>
              <w:rPr>
                <w:rStyle w:val="5"/>
                <w:rFonts w:hint="default"/>
                <w:lang w:bidi="ar"/>
              </w:rPr>
              <w:br w:type="textWrapping"/>
            </w:r>
            <w:r>
              <w:rPr>
                <w:rStyle w:val="5"/>
                <w:rFonts w:hint="default"/>
                <w:lang w:bidi="ar"/>
              </w:rPr>
              <w:t>4.管身外部为耐用亲水涂层（聚乙烯吡咯烷酮），顺应性高可挑战迂曲血管中长时间操作；内部为均匀螺旋线圈结构，具有较好的顺应性与支撑力；近端推送杆为实心圆形，推送力好且不易打折。</w:t>
            </w:r>
            <w:r>
              <w:rPr>
                <w:rStyle w:val="5"/>
                <w:rFonts w:hint="default"/>
                <w:lang w:bidi="ar"/>
              </w:rPr>
              <w:br w:type="textWrapping"/>
            </w:r>
            <w:r>
              <w:rPr>
                <w:rStyle w:val="5"/>
                <w:rFonts w:hint="default"/>
                <w:lang w:bidi="ar"/>
              </w:rPr>
              <w:t>5.2mm多聚物软头端与铂铱合金标记带，加强头端安全性；3mm铲形标记带，便于在造影下观察延长导管方向。</w:t>
            </w:r>
            <w:r>
              <w:rPr>
                <w:rStyle w:val="5"/>
                <w:rFonts w:hint="default"/>
                <w:lang w:bidi="ar"/>
              </w:rPr>
              <w:br w:type="textWrapping"/>
            </w:r>
            <w:r>
              <w:rPr>
                <w:rStyle w:val="5"/>
                <w:rFonts w:hint="default"/>
                <w:lang w:bidi="ar"/>
              </w:rPr>
              <w:t>6.6F导管内径为0.056"，导管最大外径≤0.0697"，导管有效长度150cm。7F导管内径为0.062"，导管最大外径≤0.0779"，导管有效长度150cm。</w:t>
            </w:r>
            <w:r>
              <w:rPr>
                <w:rStyle w:val="5"/>
                <w:rFonts w:hint="default"/>
                <w:lang w:bidi="ar"/>
              </w:rPr>
              <w:br w:type="textWrapping"/>
            </w:r>
            <w:r>
              <w:rPr>
                <w:rStyle w:val="5"/>
                <w:rFonts w:hint="default"/>
                <w:lang w:bidi="ar"/>
              </w:rPr>
              <w:t>7.同时有外周和冠脉适应症的延长导管，不仅可以在冠脉使用，也可以用于颈动脉或者肾动脉等外周动脉。可以适配肾动脉射频消融仪（RDNG3设备）。</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72962CF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根</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593DA477">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5700.00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6CB08712">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0575690D">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1BEF48D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3E8CDF9D">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3806691C">
            <w:pPr>
              <w:widowControl/>
              <w:jc w:val="center"/>
              <w:textAlignment w:val="center"/>
              <w:rPr>
                <w:rFonts w:hint="eastAsia" w:ascii="仿宋" w:hAnsi="仿宋" w:eastAsia="仿宋" w:cs="仿宋"/>
                <w:color w:val="000000"/>
                <w:sz w:val="20"/>
                <w:lang w:bidi="ar"/>
              </w:rPr>
            </w:pPr>
          </w:p>
        </w:tc>
      </w:tr>
      <w:tr w14:paraId="716E4236">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71636E6C">
            <w:pPr>
              <w:widowControl/>
              <w:jc w:val="center"/>
              <w:textAlignment w:val="center"/>
              <w:rPr>
                <w:rFonts w:hint="eastAsia" w:ascii="仿宋" w:hAnsi="仿宋" w:eastAsia="仿宋" w:cs="仿宋"/>
                <w:color w:val="000000"/>
                <w:sz w:val="20"/>
                <w:lang w:eastAsia="zh-CN"/>
              </w:rPr>
            </w:pPr>
            <w:r>
              <w:rPr>
                <w:rFonts w:hint="eastAsia" w:ascii="仿宋" w:hAnsi="仿宋" w:eastAsia="仿宋" w:cs="仿宋"/>
                <w:color w:val="000000"/>
                <w:sz w:val="20"/>
                <w:lang w:bidi="ar"/>
              </w:rPr>
              <w:t>3</w:t>
            </w:r>
            <w:r>
              <w:rPr>
                <w:rFonts w:hint="eastAsia" w:ascii="仿宋" w:hAnsi="仿宋" w:eastAsia="仿宋" w:cs="仿宋"/>
                <w:color w:val="000000"/>
                <w:sz w:val="20"/>
                <w:lang w:val="en-US" w:eastAsia="zh-CN" w:bidi="ar"/>
              </w:rPr>
              <w:t>4</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3017E2C8">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静脉剥离导丝及附件</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2B8C788C">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由316不锈钢制导丝剥离器，带有FEP涂层；POM材料手柄；POM剥离器头，直径分别为9，1和15mm；POM螺帽。用于外剥脱和内剥脱。</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59D2CA52">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5D6E5CE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725.00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1D6FD951">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59BEC9CE">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0FF6588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0CEB5037">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6CFBD96A">
            <w:pPr>
              <w:widowControl/>
              <w:jc w:val="center"/>
              <w:textAlignment w:val="center"/>
              <w:rPr>
                <w:rFonts w:hint="eastAsia" w:ascii="仿宋" w:hAnsi="仿宋" w:eastAsia="仿宋" w:cs="仿宋"/>
                <w:color w:val="000000"/>
                <w:sz w:val="20"/>
                <w:lang w:bidi="ar"/>
              </w:rPr>
            </w:pPr>
          </w:p>
        </w:tc>
      </w:tr>
      <w:tr w14:paraId="1B96666A">
        <w:tblPrEx>
          <w:tblCellMar>
            <w:top w:w="0" w:type="dxa"/>
            <w:left w:w="108" w:type="dxa"/>
            <w:bottom w:w="0" w:type="dxa"/>
            <w:right w:w="108" w:type="dxa"/>
          </w:tblCellMar>
        </w:tblPrEx>
        <w:trPr>
          <w:trHeight w:val="96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351767DC">
            <w:pPr>
              <w:widowControl/>
              <w:jc w:val="center"/>
              <w:textAlignment w:val="center"/>
              <w:rPr>
                <w:rFonts w:hint="eastAsia" w:ascii="仿宋" w:hAnsi="仿宋" w:eastAsia="仿宋" w:cs="仿宋"/>
                <w:color w:val="000000"/>
                <w:sz w:val="20"/>
                <w:lang w:eastAsia="zh-CN"/>
              </w:rPr>
            </w:pPr>
            <w:r>
              <w:rPr>
                <w:rFonts w:hint="eastAsia" w:ascii="仿宋" w:hAnsi="仿宋" w:eastAsia="仿宋" w:cs="仿宋"/>
                <w:color w:val="000000"/>
                <w:sz w:val="20"/>
                <w:lang w:bidi="ar"/>
              </w:rPr>
              <w:t>3</w:t>
            </w:r>
            <w:r>
              <w:rPr>
                <w:rFonts w:hint="eastAsia" w:ascii="仿宋" w:hAnsi="仿宋" w:eastAsia="仿宋" w:cs="仿宋"/>
                <w:color w:val="000000"/>
                <w:sz w:val="20"/>
                <w:lang w:val="en-US" w:eastAsia="zh-CN" w:bidi="ar"/>
              </w:rPr>
              <w:t>5</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06CCE977">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腔静脉滤器</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5D9D5FF2">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由过滤器、导丝、推送杆和输送鞘组成。滤器由符合ISO5832-7标准要求的钴铬镍钼铁合金材料制成，呈对称结构。具有长期性或永久性肺栓塞风险的患者提供有效保护而设计的。为抗凝治疗禁忌症的病人，抗凝治疗并发症的病人、抗凝治疗无效或不足的病人、大范围肺栓塞而常规治疗有限的紧急处理。</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0395AC0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3EF401A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20250.00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43C290A3">
            <w:pPr>
              <w:jc w:val="cente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2A1CB235">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5BB0B107">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2C8860CD">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12E0497A">
            <w:pPr>
              <w:widowControl/>
              <w:jc w:val="center"/>
              <w:textAlignment w:val="center"/>
              <w:rPr>
                <w:rFonts w:hint="eastAsia" w:ascii="仿宋" w:hAnsi="仿宋" w:eastAsia="仿宋" w:cs="仿宋"/>
                <w:color w:val="000000"/>
                <w:sz w:val="20"/>
                <w:lang w:bidi="ar"/>
              </w:rPr>
            </w:pPr>
          </w:p>
        </w:tc>
      </w:tr>
      <w:tr w14:paraId="784B8AF8">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61862A8">
            <w:pPr>
              <w:widowControl/>
              <w:jc w:val="center"/>
              <w:textAlignment w:val="center"/>
              <w:rPr>
                <w:rFonts w:hint="eastAsia" w:ascii="仿宋" w:hAnsi="仿宋" w:eastAsia="仿宋" w:cs="仿宋"/>
                <w:color w:val="000000"/>
                <w:sz w:val="20"/>
                <w:lang w:eastAsia="zh-CN"/>
              </w:rPr>
            </w:pPr>
            <w:r>
              <w:rPr>
                <w:rFonts w:hint="eastAsia" w:ascii="仿宋" w:hAnsi="仿宋" w:eastAsia="仿宋" w:cs="仿宋"/>
                <w:color w:val="000000"/>
                <w:sz w:val="20"/>
                <w:lang w:bidi="ar"/>
              </w:rPr>
              <w:t>3</w:t>
            </w:r>
            <w:r>
              <w:rPr>
                <w:rFonts w:hint="eastAsia" w:ascii="仿宋" w:hAnsi="仿宋" w:eastAsia="仿宋" w:cs="仿宋"/>
                <w:color w:val="000000"/>
                <w:sz w:val="20"/>
                <w:lang w:val="en-US" w:eastAsia="zh-CN" w:bidi="ar"/>
              </w:rPr>
              <w:t>6</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42F63C1C">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腔静脉滤器及其导引系统</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24C91B87">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由导引系统（导丝、导鞘、扩张器、推送器）和过滤器（装在弹筒内）组成。过滤器由符合ISO5832-7的Phynox合金制成。为永久性或长期性肺栓塞风险的患者提供保护。</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030EA69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76F6166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14400.00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54787B4E">
            <w:pPr>
              <w:jc w:val="cente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75DDE762">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598BE2A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5C0A6BEB">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2C479874">
            <w:pPr>
              <w:widowControl/>
              <w:jc w:val="center"/>
              <w:textAlignment w:val="center"/>
              <w:rPr>
                <w:rFonts w:hint="eastAsia" w:ascii="仿宋" w:hAnsi="仿宋" w:eastAsia="仿宋" w:cs="仿宋"/>
                <w:color w:val="000000"/>
                <w:sz w:val="20"/>
                <w:lang w:bidi="ar"/>
              </w:rPr>
            </w:pPr>
          </w:p>
        </w:tc>
      </w:tr>
      <w:tr w14:paraId="586D84D8">
        <w:tblPrEx>
          <w:tblCellMar>
            <w:top w:w="0" w:type="dxa"/>
            <w:left w:w="108" w:type="dxa"/>
            <w:bottom w:w="0" w:type="dxa"/>
            <w:right w:w="108" w:type="dxa"/>
          </w:tblCellMar>
        </w:tblPrEx>
        <w:trPr>
          <w:trHeight w:val="96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5977DF59">
            <w:pPr>
              <w:widowControl/>
              <w:jc w:val="center"/>
              <w:textAlignment w:val="center"/>
              <w:rPr>
                <w:rFonts w:hint="eastAsia" w:ascii="仿宋" w:hAnsi="仿宋" w:eastAsia="仿宋" w:cs="仿宋"/>
                <w:color w:val="000000"/>
                <w:sz w:val="20"/>
                <w:lang w:eastAsia="zh-CN"/>
              </w:rPr>
            </w:pPr>
            <w:r>
              <w:rPr>
                <w:rFonts w:hint="eastAsia" w:ascii="仿宋" w:hAnsi="仿宋" w:eastAsia="仿宋" w:cs="仿宋"/>
                <w:color w:val="000000"/>
                <w:sz w:val="20"/>
                <w:lang w:bidi="ar"/>
              </w:rPr>
              <w:t>3</w:t>
            </w:r>
            <w:r>
              <w:rPr>
                <w:rFonts w:hint="eastAsia" w:ascii="仿宋" w:hAnsi="仿宋" w:eastAsia="仿宋" w:cs="仿宋"/>
                <w:color w:val="000000"/>
                <w:sz w:val="20"/>
                <w:lang w:val="en-US" w:eastAsia="zh-CN" w:bidi="ar"/>
              </w:rPr>
              <w:t>7</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AFAA655">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腔静脉滤器回收器</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2E143069">
            <w:pPr>
              <w:widowControl/>
              <w:jc w:val="both"/>
              <w:textAlignment w:val="center"/>
              <w:rPr>
                <w:rFonts w:hint="eastAsia" w:ascii="仿宋" w:hAnsi="仿宋" w:eastAsia="仿宋" w:cs="仿宋"/>
                <w:color w:val="000000"/>
                <w:sz w:val="20"/>
              </w:rPr>
            </w:pPr>
            <w:r>
              <w:rPr>
                <w:rFonts w:hint="eastAsia" w:ascii="仿宋" w:hAnsi="仿宋" w:eastAsia="仿宋" w:cs="仿宋"/>
                <w:color w:val="000000"/>
                <w:sz w:val="20"/>
                <w:lang w:bidi="ar"/>
              </w:rPr>
              <w:t>产品由鞘管扩张器套件和回收圈套组件组成。鞘管扩张器套件由8.6F扩张器、9F回收鞘、11F导引鞘（KFRS20规格型号含有）组成：回收圈套组件由6.3F圈套器导管、圈套器、按压式Y型连接器（带有软管、三通旋塞）、螺旋式Y型连接器组成。技术要求37℃时抓捕环直径为20±2mm。产品为非水合性导管。</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254747B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33577B7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8000.00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0EA1060F">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4EC9B034">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64DDBB1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10C0D721">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56BE31C3">
            <w:pPr>
              <w:widowControl/>
              <w:jc w:val="center"/>
              <w:textAlignment w:val="center"/>
              <w:rPr>
                <w:rFonts w:hint="eastAsia" w:ascii="仿宋" w:hAnsi="仿宋" w:eastAsia="仿宋" w:cs="仿宋"/>
                <w:color w:val="000000"/>
                <w:sz w:val="20"/>
                <w:lang w:bidi="ar"/>
              </w:rPr>
            </w:pPr>
          </w:p>
        </w:tc>
      </w:tr>
      <w:tr w14:paraId="05803811">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3CA51E78">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38</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94CE394">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临时起搏电极导管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59D4FCD6">
            <w:pPr>
              <w:widowControl/>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适用于在临时经静脉右心室起搏中使用。由电极导管（含适配器）、电极导管保护套、导管鞘、注射器、穿刺针和电极组成。</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02BE2A0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根</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68F0D12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1200.00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00C3531D">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3A1BF138">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25D38EF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121128D4">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46120049">
            <w:pPr>
              <w:widowControl/>
              <w:jc w:val="center"/>
              <w:textAlignment w:val="center"/>
              <w:rPr>
                <w:rFonts w:hint="eastAsia" w:ascii="仿宋" w:hAnsi="仿宋" w:eastAsia="仿宋" w:cs="仿宋"/>
                <w:color w:val="000000"/>
                <w:sz w:val="20"/>
                <w:lang w:bidi="ar"/>
              </w:rPr>
            </w:pPr>
          </w:p>
        </w:tc>
      </w:tr>
      <w:tr w14:paraId="55B64065">
        <w:tblPrEx>
          <w:tblCellMar>
            <w:top w:w="0" w:type="dxa"/>
            <w:left w:w="108" w:type="dxa"/>
            <w:bottom w:w="0" w:type="dxa"/>
            <w:right w:w="108" w:type="dxa"/>
          </w:tblCellMar>
        </w:tblPrEx>
        <w:trPr>
          <w:trHeight w:val="312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77C28FF0">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39</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FEE02A4">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主动脉内球囊反搏导管及附件</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71BCEA56">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产品导管管径为7.5 Fr.球囊体积为40cc，可插入长度26.0"（66.0 cm），鞘长度为6"（15 cm），中心管腔内径为0.027"，最大导丝为0.025"，导管材质为聚氨酯和不锈钢*，球囊薄膜长度为10.2"（260 mm），充气直径15 mm。</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1.该产品适用范围适用于主动脉内球囊反搏疗法。治疗时球囊在心脏舒张期充气扩张、在心脏收缩期放气收缩，以此来增加对心肌的血液供应，并降低左心室的工作负荷。</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2.使用需要反搏导管等相关配套，需含有水滑涂层。</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3.产品特性需：</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3.1具备双鞘管选择，柔软、防损伤的蓝色缓冲器尖端，始终支持气腔保持圆形，确保为患者提供始终如一的支持。</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3.2抗扭结、导丝加固的导管体，强大的易弯曲导管体，可防止扭结。</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3.3具备大容量0.027中心管腔，降低中心腔阻塞风险。</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3.4导管球囊上具备亲水涂层，减低临床血管缺血事件。</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3.5最小的导丝加固30CC和40CCIAB导管。</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6E1BFF5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67BBFB2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14775.00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1D473E19">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IAP-0701/IAP-0601</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3196AE4E">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422D6B0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5C8102C4">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44A82514">
            <w:pPr>
              <w:widowControl/>
              <w:jc w:val="center"/>
              <w:textAlignment w:val="center"/>
              <w:rPr>
                <w:rFonts w:hint="eastAsia" w:ascii="仿宋" w:hAnsi="仿宋" w:eastAsia="仿宋" w:cs="仿宋"/>
                <w:color w:val="000000"/>
                <w:sz w:val="20"/>
                <w:lang w:bidi="ar"/>
              </w:rPr>
            </w:pPr>
          </w:p>
        </w:tc>
      </w:tr>
      <w:tr w14:paraId="3E256264">
        <w:tblPrEx>
          <w:tblCellMar>
            <w:top w:w="0" w:type="dxa"/>
            <w:left w:w="108" w:type="dxa"/>
            <w:bottom w:w="0" w:type="dxa"/>
            <w:right w:w="108" w:type="dxa"/>
          </w:tblCellMar>
        </w:tblPrEx>
        <w:trPr>
          <w:trHeight w:val="16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7825DD6">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40</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03C879AB">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微导管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7C2AC093">
            <w:pPr>
              <w:widowControl/>
              <w:jc w:val="both"/>
              <w:textAlignment w:val="center"/>
              <w:rPr>
                <w:rFonts w:hint="eastAsia" w:ascii="仿宋" w:hAnsi="仿宋" w:eastAsia="仿宋" w:cs="仿宋"/>
                <w:color w:val="000000"/>
                <w:sz w:val="20"/>
              </w:rPr>
            </w:pPr>
            <w:r>
              <w:rPr>
                <w:rFonts w:hint="eastAsia" w:ascii="仿宋" w:hAnsi="仿宋" w:eastAsia="仿宋" w:cs="仿宋"/>
                <w:color w:val="000000"/>
                <w:sz w:val="20"/>
                <w:lang w:bidi="ar"/>
              </w:rPr>
              <w:t>1.微导管由座，应变释放套管和管身组成，管身表面涂覆亲水涂层，可降低导管与其他器械及血管的摩擦。部分型号规格的微导管远端设计有1个孔。微导管座带有鲁尔接头，可用于连接各种附件。微导管头端不可塑形。</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2.导管远端外径1.9F，2.1F和2.6F；导管有效长度为135cm和150cm；导管中间加强层弹簧并排缠绕股数为10股，14股和18股；</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3.尖端外径最小1.3F，导管尖端内径0.015-0.016英寸，侧孔0/1；</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4.可扭控。</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18EE2492">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根</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357FCBE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4400.00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119ECC4A">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7A0FAE42">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398E50D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37BBF8A2">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45AEC41F">
            <w:pPr>
              <w:widowControl/>
              <w:jc w:val="center"/>
              <w:textAlignment w:val="center"/>
              <w:rPr>
                <w:rFonts w:hint="eastAsia" w:ascii="仿宋" w:hAnsi="仿宋" w:eastAsia="仿宋" w:cs="仿宋"/>
                <w:color w:val="000000"/>
                <w:sz w:val="20"/>
                <w:lang w:bidi="ar"/>
              </w:rPr>
            </w:pPr>
          </w:p>
        </w:tc>
      </w:tr>
      <w:tr w14:paraId="1E40D3B8">
        <w:tblPrEx>
          <w:tblCellMar>
            <w:top w:w="0" w:type="dxa"/>
            <w:left w:w="108" w:type="dxa"/>
            <w:bottom w:w="0" w:type="dxa"/>
            <w:right w:w="108" w:type="dxa"/>
          </w:tblCellMar>
        </w:tblPrEx>
        <w:trPr>
          <w:trHeight w:val="16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352B15EF">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41</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6C11344">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导引延伸导管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CD72897">
            <w:pPr>
              <w:widowControl/>
              <w:jc w:val="both"/>
              <w:textAlignment w:val="center"/>
              <w:rPr>
                <w:rFonts w:hint="eastAsia" w:ascii="仿宋" w:hAnsi="仿宋" w:eastAsia="仿宋" w:cs="仿宋"/>
                <w:color w:val="000000"/>
                <w:sz w:val="20"/>
              </w:rPr>
            </w:pPr>
            <w:r>
              <w:rPr>
                <w:rFonts w:hint="eastAsia" w:ascii="仿宋" w:hAnsi="仿宋" w:eastAsia="仿宋" w:cs="仿宋"/>
                <w:color w:val="000000"/>
                <w:sz w:val="20"/>
                <w:lang w:bidi="ar"/>
              </w:rPr>
              <w:t>1.该产品由导管、斜口、推杆和手柄组成，导管外表面涂覆亲水涂层。</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2.导管近端外径为0.046"-0.078"，导管近端内径0.036"-0.066"；导管管身长度35cm/117cm。</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3.3.2F最小外径延伸导管，可以给微导管及导丝提供良好支撑</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4.独有的侧孔（0/4/6/8）设计，管身一体化激光打孔，侧孔可提供更稳定充分的前向血流</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5.变径型号：导管头端10cm小一号规格（以5—4F为例：近端内径0.058"，远端内径0.050"），管身更柔顺，通过性更好，且在治疗过程中可以深插更远，血压嵌顿风险小，更安全</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6A17148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根</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2ACA1EB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3700.00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025A9F98">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1007F863">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52BCF75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67B8D3CC">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249A584C">
            <w:pPr>
              <w:widowControl/>
              <w:jc w:val="center"/>
              <w:textAlignment w:val="center"/>
              <w:rPr>
                <w:rFonts w:hint="eastAsia" w:ascii="仿宋" w:hAnsi="仿宋" w:eastAsia="仿宋" w:cs="仿宋"/>
                <w:color w:val="000000"/>
                <w:sz w:val="20"/>
                <w:lang w:bidi="ar"/>
              </w:rPr>
            </w:pPr>
          </w:p>
        </w:tc>
      </w:tr>
      <w:tr w14:paraId="61F209FC">
        <w:tblPrEx>
          <w:tblCellMar>
            <w:top w:w="0" w:type="dxa"/>
            <w:left w:w="108" w:type="dxa"/>
            <w:bottom w:w="0" w:type="dxa"/>
            <w:right w:w="108" w:type="dxa"/>
          </w:tblCellMar>
        </w:tblPrEx>
        <w:trPr>
          <w:trHeight w:val="120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72DD4610">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42</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1BC6F33">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导引延伸导管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5B1BBC65">
            <w:pPr>
              <w:widowControl/>
              <w:jc w:val="both"/>
              <w:textAlignment w:val="center"/>
              <w:rPr>
                <w:rFonts w:hint="eastAsia" w:ascii="仿宋" w:hAnsi="仿宋" w:eastAsia="仿宋" w:cs="仿宋"/>
                <w:color w:val="000000"/>
                <w:sz w:val="20"/>
              </w:rPr>
            </w:pPr>
            <w:r>
              <w:rPr>
                <w:rFonts w:hint="eastAsia" w:ascii="仿宋" w:hAnsi="仿宋" w:eastAsia="仿宋" w:cs="仿宋"/>
                <w:color w:val="000000"/>
                <w:sz w:val="20"/>
                <w:lang w:bidi="ar"/>
              </w:rPr>
              <w:t>1.导引延伸导管交换导管部分涂有亲水涂层，有效减少摩擦系数；</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2.导引延伸导管侧孔的数量为0或4个，侧孔的尺寸大小为（0.8±0.2）mm，侧孔为双侧对称排列，距离尖端的最短距离为（30±10）mm；</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3.导管外径为3.2F，导管内径为0.45mm，推杆近端外径为0.61mm且管身不带侧孔的导引延伸导管；</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4.导管近端外径为3.2F、5F、5.5F、6F、6.5F、7F和7.5F。</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4F4E958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根</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2376AF9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3700.00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11EE4408">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4B562D49">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26BBEB2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2F3D4966">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1DF6E7FC">
            <w:pPr>
              <w:widowControl/>
              <w:jc w:val="center"/>
              <w:textAlignment w:val="center"/>
              <w:rPr>
                <w:rFonts w:hint="eastAsia" w:ascii="仿宋" w:hAnsi="仿宋" w:eastAsia="仿宋" w:cs="仿宋"/>
                <w:color w:val="000000"/>
                <w:sz w:val="20"/>
                <w:lang w:bidi="ar"/>
              </w:rPr>
            </w:pPr>
          </w:p>
        </w:tc>
      </w:tr>
      <w:tr w14:paraId="3B50CE61">
        <w:tblPrEx>
          <w:tblCellMar>
            <w:top w:w="0" w:type="dxa"/>
            <w:left w:w="108" w:type="dxa"/>
            <w:bottom w:w="0" w:type="dxa"/>
            <w:right w:w="108" w:type="dxa"/>
          </w:tblCellMar>
        </w:tblPrEx>
        <w:trPr>
          <w:trHeight w:val="78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6F4E7D9E">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43</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7BF2C5F0">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主动脉内球囊反搏导管及附件</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55F57E38">
            <w:pPr>
              <w:widowControl/>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1.球囊材质应为聚氨酯，具备高耐磨性及高抗折性，球囊膜疲劳耐受≥150万次反复充气/排空。</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2.导管杆外径：所有规格型号的球囊段外径尺寸7.5Fr.由导管杆和裹紧的球囊膜组成的可植入部分整体外径尺寸7.5Fr.。</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3.导管杆部分内部应为共壁双腔结构，提供稳定的氦气穿梭通道有利于氦气穿梭，保证充排气速度。</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4.球囊容积应具备30cc、40cc、47cc三个，以满足不同身高患者使用。</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5.耗材应配有导丝，鞘管，穿刺针等，使用时无需额外准备其他耗材。</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6.配套导丝尺寸要求：外径≤0.025英寸，长度≥150cm。</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7.配套鞘管尺寸要求：内径7.5Fr.，长度156mm。</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8.配置锁定功能抽吸器：抽负压后可以锁定，避免抽吸器回弹导致的空气残留。</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68D0E8B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5EFDDA9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9500.00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1CD2347B">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41EE5611">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4CC74CC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5FD2E2CF">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6C4572D3">
            <w:pPr>
              <w:widowControl/>
              <w:jc w:val="center"/>
              <w:textAlignment w:val="center"/>
              <w:rPr>
                <w:rFonts w:hint="eastAsia" w:ascii="仿宋" w:hAnsi="仿宋" w:eastAsia="仿宋" w:cs="仿宋"/>
                <w:color w:val="000000"/>
                <w:sz w:val="20"/>
                <w:lang w:bidi="ar"/>
              </w:rPr>
            </w:pPr>
          </w:p>
        </w:tc>
      </w:tr>
      <w:tr w14:paraId="1E57E703">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737F5DDD">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44</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71BA814">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一次性使用微导管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1FC781B1">
            <w:pPr>
              <w:widowControl/>
              <w:jc w:val="both"/>
              <w:textAlignment w:val="center"/>
              <w:rPr>
                <w:rFonts w:hint="eastAsia" w:ascii="仿宋" w:hAnsi="仿宋" w:eastAsia="仿宋" w:cs="仿宋"/>
                <w:color w:val="000000"/>
                <w:sz w:val="20"/>
              </w:rPr>
            </w:pPr>
            <w:r>
              <w:rPr>
                <w:rFonts w:hint="eastAsia" w:ascii="仿宋" w:hAnsi="仿宋" w:eastAsia="仿宋" w:cs="仿宋"/>
                <w:color w:val="000000"/>
                <w:sz w:val="20"/>
                <w:lang w:bidi="ar"/>
              </w:rPr>
              <w:t>头端1.5F、远端外径1.9F、最小管身内径0.0173英寸、且可扭转，≥3mm长度柔性显影锥形尖端，至少4层管身结构</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5A42DD0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根</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3D2766E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5300.00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46B66AD6">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797BB808">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2EDA8D8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095F5271">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08420D34">
            <w:pPr>
              <w:widowControl/>
              <w:jc w:val="center"/>
              <w:textAlignment w:val="center"/>
              <w:rPr>
                <w:rFonts w:hint="eastAsia" w:ascii="仿宋" w:hAnsi="仿宋" w:eastAsia="仿宋" w:cs="仿宋"/>
                <w:color w:val="000000"/>
                <w:sz w:val="20"/>
                <w:lang w:bidi="ar"/>
              </w:rPr>
            </w:pPr>
          </w:p>
        </w:tc>
      </w:tr>
      <w:tr w14:paraId="2126071D">
        <w:tblPrEx>
          <w:tblCellMar>
            <w:top w:w="0" w:type="dxa"/>
            <w:left w:w="108" w:type="dxa"/>
            <w:bottom w:w="0" w:type="dxa"/>
            <w:right w:w="108" w:type="dxa"/>
          </w:tblCellMar>
        </w:tblPrEx>
        <w:trPr>
          <w:trHeight w:val="96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327C9522">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45</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52A23BE9">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微导管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7DE92B8C">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用于特殊治疗产品（如栓塞材料、弹簧圈、取栓支架）的输送，以及在上述过程中灌注造影剂到外周及神经血管。由聚碳酸酯的标准鲁尔接头、尼龙弹性体PEBAX的应力缓冲件、导管（聚酰胺/尼龙弹性体PEBAX/聚氨酯、06Cr19Ni10、聚四氟乙烯）、聚氨酯的导管尖端和铂/铱合金的显影圈组成，并附有一根06Cr17Ni12Mo2的塑形针配件。</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0047ED0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207B1AC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5250.00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1296B9A7">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7D223628">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5C918E6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0DEBC65E">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6AE69772">
            <w:pPr>
              <w:widowControl/>
              <w:jc w:val="center"/>
              <w:textAlignment w:val="center"/>
              <w:rPr>
                <w:rFonts w:hint="eastAsia" w:ascii="仿宋" w:hAnsi="仿宋" w:eastAsia="仿宋" w:cs="仿宋"/>
                <w:color w:val="000000"/>
                <w:sz w:val="20"/>
                <w:lang w:bidi="ar"/>
              </w:rPr>
            </w:pPr>
          </w:p>
        </w:tc>
      </w:tr>
      <w:tr w14:paraId="08AE6750">
        <w:tblPrEx>
          <w:tblCellMar>
            <w:top w:w="0" w:type="dxa"/>
            <w:left w:w="108" w:type="dxa"/>
            <w:bottom w:w="0" w:type="dxa"/>
            <w:right w:w="108" w:type="dxa"/>
          </w:tblCellMar>
        </w:tblPrEx>
        <w:trPr>
          <w:trHeight w:val="720" w:hRule="atLeast"/>
          <w:tblHeader/>
          <w:jc w:val="center"/>
        </w:trPr>
        <w:tc>
          <w:tcPr>
            <w:tcW w:w="616" w:type="dxa"/>
            <w:vMerge w:val="restart"/>
            <w:tcBorders>
              <w:top w:val="single" w:color="000000" w:sz="4" w:space="0"/>
              <w:left w:val="single" w:color="000000" w:sz="4" w:space="0"/>
              <w:right w:val="single" w:color="000000" w:sz="4" w:space="0"/>
            </w:tcBorders>
            <w:noWrap/>
            <w:vAlign w:val="center"/>
          </w:tcPr>
          <w:p w14:paraId="545A65AA">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46</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7038609C">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生物可降解卵圆孔未闭封堵器</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54FCE966">
            <w:pPr>
              <w:widowControl/>
              <w:jc w:val="both"/>
              <w:textAlignment w:val="center"/>
              <w:rPr>
                <w:rFonts w:hint="eastAsia" w:ascii="仿宋" w:hAnsi="仿宋" w:eastAsia="仿宋" w:cs="仿宋"/>
                <w:color w:val="000000"/>
                <w:sz w:val="20"/>
              </w:rPr>
            </w:pPr>
            <w:r>
              <w:rPr>
                <w:rFonts w:hint="eastAsia" w:ascii="仿宋" w:hAnsi="仿宋" w:eastAsia="仿宋" w:cs="仿宋"/>
                <w:color w:val="000000"/>
                <w:sz w:val="20"/>
                <w:lang w:bidi="ar"/>
              </w:rPr>
              <w:t>产品包括封堵器支架（含成型环）、阻流膜、缝合线和成型线、拉线器，封堵器上带有显影标记。封堵器支架为聚对二氧环己酮（PDO）可降解丝编织而成，内部缝有聚乳酸（PLA）可降解阻流膜，显影标记为铂。一次性使用，环氧乙烷灭菌</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35E39D7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7BDA443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58292.74</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4719E273">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5A08293A">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6E81292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61265BAD">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vMerge w:val="restart"/>
            <w:tcBorders>
              <w:top w:val="single" w:color="000000" w:sz="4" w:space="0"/>
              <w:left w:val="single" w:color="000000" w:sz="4" w:space="0"/>
              <w:right w:val="single" w:color="000000" w:sz="4" w:space="0"/>
            </w:tcBorders>
            <w:noWrap w:val="0"/>
            <w:vAlign w:val="top"/>
          </w:tcPr>
          <w:p w14:paraId="1D4A06E6">
            <w:pPr>
              <w:widowControl/>
              <w:jc w:val="center"/>
              <w:textAlignment w:val="center"/>
              <w:rPr>
                <w:rFonts w:hint="eastAsia" w:ascii="仿宋" w:hAnsi="仿宋" w:eastAsia="仿宋" w:cs="仿宋"/>
                <w:color w:val="000000"/>
                <w:sz w:val="20"/>
                <w:lang w:eastAsia="zh-CN" w:bidi="ar"/>
              </w:rPr>
            </w:pPr>
          </w:p>
          <w:p w14:paraId="5EA0BC23">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eastAsia="zh-CN" w:bidi="ar"/>
              </w:rPr>
              <w:t>配套使用,需提供同一品牌产品</w:t>
            </w:r>
          </w:p>
          <w:p w14:paraId="1B94CC65">
            <w:pPr>
              <w:widowControl/>
              <w:jc w:val="center"/>
              <w:textAlignment w:val="center"/>
              <w:rPr>
                <w:rFonts w:hint="eastAsia" w:ascii="仿宋" w:hAnsi="仿宋" w:eastAsia="仿宋" w:cs="仿宋"/>
                <w:color w:val="000000"/>
                <w:sz w:val="20"/>
                <w:lang w:eastAsia="zh-CN" w:bidi="ar"/>
              </w:rPr>
            </w:pPr>
          </w:p>
        </w:tc>
      </w:tr>
      <w:tr w14:paraId="14AF87CA">
        <w:tblPrEx>
          <w:tblCellMar>
            <w:top w:w="0" w:type="dxa"/>
            <w:left w:w="108" w:type="dxa"/>
            <w:bottom w:w="0" w:type="dxa"/>
            <w:right w:w="108" w:type="dxa"/>
          </w:tblCellMar>
        </w:tblPrEx>
        <w:trPr>
          <w:trHeight w:val="480" w:hRule="atLeast"/>
          <w:tblHeader/>
          <w:jc w:val="center"/>
        </w:trPr>
        <w:tc>
          <w:tcPr>
            <w:tcW w:w="616" w:type="dxa"/>
            <w:vMerge w:val="continue"/>
            <w:tcBorders>
              <w:left w:val="single" w:color="000000" w:sz="4" w:space="0"/>
              <w:right w:val="single" w:color="000000" w:sz="4" w:space="0"/>
            </w:tcBorders>
            <w:noWrap/>
            <w:vAlign w:val="center"/>
          </w:tcPr>
          <w:p w14:paraId="349232D3">
            <w:pPr>
              <w:widowControl/>
              <w:jc w:val="center"/>
              <w:textAlignment w:val="center"/>
              <w:rPr>
                <w:rFonts w:hint="eastAsia" w:ascii="仿宋" w:hAnsi="仿宋" w:eastAsia="仿宋" w:cs="仿宋"/>
                <w:color w:val="000000"/>
                <w:sz w:val="20"/>
              </w:rPr>
            </w:pP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3F102D07">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可降解封堵器介入输送系统</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E94CB8B">
            <w:pPr>
              <w:widowControl/>
              <w:jc w:val="both"/>
              <w:textAlignment w:val="center"/>
              <w:rPr>
                <w:rFonts w:hint="eastAsia" w:ascii="仿宋" w:hAnsi="仿宋" w:eastAsia="仿宋" w:cs="仿宋"/>
                <w:color w:val="000000"/>
                <w:sz w:val="20"/>
              </w:rPr>
            </w:pPr>
            <w:r>
              <w:rPr>
                <w:rFonts w:hint="eastAsia" w:ascii="仿宋" w:hAnsi="仿宋" w:eastAsia="仿宋" w:cs="仿宋"/>
                <w:color w:val="000000"/>
                <w:sz w:val="20"/>
                <w:lang w:bidi="ar"/>
              </w:rPr>
              <w:t>该产品由外套管、扩张管、装载器、推送器组成。产品经环氧乙烷灭菌，一次性使用</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282CB15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105B3E3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5500.00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123D72F5">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7D4E08C9">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5885E0F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69804FF1">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vMerge w:val="continue"/>
            <w:tcBorders>
              <w:left w:val="single" w:color="000000" w:sz="4" w:space="0"/>
              <w:right w:val="single" w:color="000000" w:sz="4" w:space="0"/>
            </w:tcBorders>
            <w:noWrap w:val="0"/>
            <w:vAlign w:val="top"/>
          </w:tcPr>
          <w:p w14:paraId="30772F93">
            <w:pPr>
              <w:widowControl/>
              <w:jc w:val="center"/>
              <w:textAlignment w:val="center"/>
              <w:rPr>
                <w:rFonts w:hint="eastAsia" w:ascii="仿宋" w:hAnsi="仿宋" w:eastAsia="仿宋" w:cs="仿宋"/>
                <w:color w:val="000000"/>
                <w:sz w:val="20"/>
                <w:lang w:eastAsia="zh-CN" w:bidi="ar"/>
              </w:rPr>
            </w:pPr>
          </w:p>
        </w:tc>
      </w:tr>
      <w:tr w14:paraId="561AB712">
        <w:tblPrEx>
          <w:tblCellMar>
            <w:top w:w="0" w:type="dxa"/>
            <w:left w:w="108" w:type="dxa"/>
            <w:bottom w:w="0" w:type="dxa"/>
            <w:right w:w="108" w:type="dxa"/>
          </w:tblCellMar>
        </w:tblPrEx>
        <w:trPr>
          <w:trHeight w:val="480" w:hRule="atLeast"/>
          <w:tblHeader/>
          <w:jc w:val="center"/>
        </w:trPr>
        <w:tc>
          <w:tcPr>
            <w:tcW w:w="616" w:type="dxa"/>
            <w:vMerge w:val="continue"/>
            <w:tcBorders>
              <w:left w:val="single" w:color="000000" w:sz="4" w:space="0"/>
              <w:bottom w:val="single" w:color="000000" w:sz="4" w:space="0"/>
              <w:right w:val="single" w:color="000000" w:sz="4" w:space="0"/>
            </w:tcBorders>
            <w:noWrap/>
            <w:vAlign w:val="center"/>
          </w:tcPr>
          <w:p w14:paraId="229C62F8">
            <w:pPr>
              <w:widowControl/>
              <w:jc w:val="center"/>
              <w:textAlignment w:val="center"/>
              <w:rPr>
                <w:rFonts w:hint="eastAsia" w:ascii="仿宋" w:hAnsi="仿宋" w:eastAsia="仿宋" w:cs="仿宋"/>
                <w:color w:val="000000"/>
                <w:sz w:val="20"/>
              </w:rPr>
            </w:pP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0E8F8D70">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生物可降解房间隔缺损封堵器</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6970C17F">
            <w:pPr>
              <w:widowControl/>
              <w:jc w:val="both"/>
              <w:textAlignment w:val="center"/>
              <w:rPr>
                <w:rFonts w:hint="eastAsia" w:ascii="仿宋" w:hAnsi="仿宋" w:eastAsia="仿宋" w:cs="仿宋"/>
                <w:color w:val="000000"/>
                <w:sz w:val="20"/>
              </w:rPr>
            </w:pPr>
            <w:r>
              <w:rPr>
                <w:rFonts w:hint="eastAsia" w:ascii="仿宋" w:hAnsi="仿宋" w:eastAsia="仿宋" w:cs="仿宋"/>
                <w:color w:val="000000"/>
                <w:sz w:val="20"/>
                <w:lang w:bidi="ar"/>
              </w:rPr>
              <w:t>由封堵器支架（含成型环）、阻流膜、缝合线和成型线、手柄组成。封堵器支架为聚对二氧环己酮（PDO）可降解丝编织而成，内部缝有聚乳酸（PLA）可降解阻流膜，显影标记为铂。</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6E18D19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4C2FB9D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79800.00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23698A84">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61E756DB">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10B8F70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30631BCF">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vMerge w:val="continue"/>
            <w:tcBorders>
              <w:left w:val="single" w:color="000000" w:sz="4" w:space="0"/>
              <w:bottom w:val="single" w:color="000000" w:sz="4" w:space="0"/>
              <w:right w:val="single" w:color="000000" w:sz="4" w:space="0"/>
            </w:tcBorders>
            <w:noWrap w:val="0"/>
            <w:vAlign w:val="top"/>
          </w:tcPr>
          <w:p w14:paraId="22C687EA">
            <w:pPr>
              <w:widowControl/>
              <w:jc w:val="center"/>
              <w:textAlignment w:val="center"/>
              <w:rPr>
                <w:rFonts w:hint="eastAsia" w:ascii="仿宋" w:hAnsi="仿宋" w:eastAsia="仿宋" w:cs="仿宋"/>
                <w:color w:val="000000"/>
                <w:sz w:val="20"/>
                <w:lang w:eastAsia="zh-CN" w:bidi="ar"/>
              </w:rPr>
            </w:pPr>
          </w:p>
        </w:tc>
      </w:tr>
      <w:tr w14:paraId="588052AA">
        <w:tblPrEx>
          <w:tblCellMar>
            <w:top w:w="0" w:type="dxa"/>
            <w:left w:w="108" w:type="dxa"/>
            <w:bottom w:w="0" w:type="dxa"/>
            <w:right w:w="108" w:type="dxa"/>
          </w:tblCellMar>
        </w:tblPrEx>
        <w:trPr>
          <w:trHeight w:val="126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63DAFFF5">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47</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38FE2B25">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经导管主动脉瓣膜系统</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1934AF95">
            <w:pPr>
              <w:widowControl/>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1.</w:t>
            </w:r>
            <w:r>
              <w:rPr>
                <w:rStyle w:val="5"/>
                <w:rFonts w:hint="default"/>
                <w:lang w:bidi="ar"/>
              </w:rPr>
              <w:t>主动脉瓣膜由镍钛合金瓣架和猪心包瓣叶组成。</w:t>
            </w:r>
            <w:r>
              <w:rPr>
                <w:rStyle w:val="5"/>
                <w:rFonts w:hint="default"/>
                <w:lang w:bidi="ar"/>
              </w:rPr>
              <w:br w:type="textWrapping"/>
            </w:r>
            <w:r>
              <w:rPr>
                <w:rStyle w:val="5"/>
                <w:rFonts w:hint="default"/>
                <w:lang w:bidi="ar"/>
              </w:rPr>
              <w:t>2.瓣膜支架上有精准设计黄金材质视觉标记，该标记点直径为23.5±5mm，26.0±5mm，29.0±5mm，32.0±5mm，</w:t>
            </w:r>
            <w:r>
              <w:rPr>
                <w:rStyle w:val="5"/>
                <w:rFonts w:hint="default"/>
                <w:lang w:bidi="ar"/>
              </w:rPr>
              <w:br w:type="textWrapping"/>
            </w:r>
            <w:r>
              <w:rPr>
                <w:rStyle w:val="5"/>
                <w:rFonts w:hint="default"/>
                <w:lang w:bidi="ar"/>
              </w:rPr>
              <w:t>3.支架收腰形态设计，预留更多窦部空间，降低冠脉堵塞风险。</w:t>
            </w:r>
            <w:r>
              <w:rPr>
                <w:rStyle w:val="5"/>
                <w:rFonts w:hint="default"/>
                <w:lang w:bidi="ar"/>
              </w:rPr>
              <w:br w:type="textWrapping"/>
            </w:r>
            <w:r>
              <w:rPr>
                <w:rStyle w:val="5"/>
                <w:rFonts w:hint="default"/>
                <w:lang w:bidi="ar"/>
              </w:rPr>
              <w:t>4.覆膜区高度大于15.mm，覆盖更大封堵范围，减少瓣周漏。</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487F39E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1008158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157000.00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671DE97F">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3A2EB9AC">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7985B24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7E195248">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5A7F2C8B">
            <w:pPr>
              <w:widowControl/>
              <w:jc w:val="center"/>
              <w:textAlignment w:val="center"/>
              <w:rPr>
                <w:rFonts w:hint="eastAsia" w:ascii="仿宋" w:hAnsi="仿宋" w:eastAsia="仿宋" w:cs="仿宋"/>
                <w:color w:val="000000"/>
                <w:sz w:val="20"/>
                <w:lang w:bidi="ar"/>
              </w:rPr>
            </w:pPr>
          </w:p>
        </w:tc>
      </w:tr>
      <w:tr w14:paraId="1DA5E534">
        <w:tblPrEx>
          <w:tblCellMar>
            <w:top w:w="0" w:type="dxa"/>
            <w:left w:w="108" w:type="dxa"/>
            <w:bottom w:w="0" w:type="dxa"/>
            <w:right w:w="108" w:type="dxa"/>
          </w:tblCellMar>
        </w:tblPrEx>
        <w:trPr>
          <w:trHeight w:val="264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6EF49CA9">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48</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02C04454">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血液净化装置的体外循环管路</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61D44F44">
            <w:pPr>
              <w:widowControl/>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本产品供血液净化时作为血液通道使用，基本型由动脉管路、静脉管路组成。</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CRRT专用型由动脉管路、静脉管路、置换管路、输液加热管路、吸附连接管路、滤出压力传感通道连接管、置换液入口连接管、滤出液出口连接管、滤出液贮液袋、再循环连接器、废液管、置换液加热管A、置换液加热管B组成。</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血液净化附件由导管、泵管及导管接头部件连接而成。</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体外循环血路应能承受1.5倍于生产厂规定的最大正压（1.5倍最大正压为100kPa）和1.5倍于生产厂规定的最大负压（最大负压为93.3kPa），1.5倍负压如超出93.3kPa（700 mmHg），则应施加93.3kPa（700 mmHg）。</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血液管路应承受0~250 mmHg（0kpa~33.3 kpa）动脉收缩压，泵管流量相对偏差不应超过10%。</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将体外循环血路的泵管置于适合的透析机的血泵或恒流泵上，以200mL/min的转速连续运转不少于24小时，泵管壁上不应有液体泄漏的现象。</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7E5551D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6F36BBD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1900.00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59F6415A">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FQ-16超滤机</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6D547B84">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18DFA7C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76B72B13">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56B9C20B">
            <w:pPr>
              <w:widowControl/>
              <w:jc w:val="center"/>
              <w:textAlignment w:val="center"/>
              <w:rPr>
                <w:rFonts w:hint="eastAsia" w:ascii="仿宋" w:hAnsi="仿宋" w:eastAsia="仿宋" w:cs="仿宋"/>
                <w:color w:val="000000"/>
                <w:sz w:val="20"/>
                <w:lang w:bidi="ar"/>
              </w:rPr>
            </w:pPr>
          </w:p>
        </w:tc>
      </w:tr>
      <w:tr w14:paraId="30F14F93">
        <w:tblPrEx>
          <w:tblCellMar>
            <w:top w:w="0" w:type="dxa"/>
            <w:left w:w="108" w:type="dxa"/>
            <w:bottom w:w="0" w:type="dxa"/>
            <w:right w:w="108" w:type="dxa"/>
          </w:tblCellMar>
        </w:tblPrEx>
        <w:trPr>
          <w:trHeight w:val="120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485EA90D">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49</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064D997A">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带隧道带涤纶套透析导管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4E11977A">
            <w:pPr>
              <w:widowControl/>
              <w:jc w:val="both"/>
              <w:textAlignment w:val="center"/>
              <w:rPr>
                <w:rFonts w:hint="eastAsia" w:ascii="仿宋" w:hAnsi="仿宋" w:eastAsia="仿宋" w:cs="仿宋"/>
                <w:color w:val="000000"/>
                <w:sz w:val="20"/>
              </w:rPr>
            </w:pPr>
            <w:r>
              <w:rPr>
                <w:rFonts w:hint="eastAsia" w:ascii="仿宋" w:hAnsi="仿宋" w:eastAsia="仿宋" w:cs="仿宋"/>
                <w:color w:val="000000"/>
                <w:sz w:val="20"/>
                <w:lang w:bidi="ar"/>
              </w:rPr>
              <w:t>①动静脉腔尖端锥形对称</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②动静脉腔尖端各有4个圆形侧孔</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③卡夫向心端有1.5cm的锥形设计</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④导管直径14.5Fr，卡夫到尖端有19cm，23cm，27cm，35cm四个长度</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⑤撕脱鞘瓣膜式防回血设计，直径15Fr</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32624D2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45104D8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4000.00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76C2CC80">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20A5AC33">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59A8D4D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10B8C17E">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5A5EF519">
            <w:pPr>
              <w:widowControl/>
              <w:jc w:val="center"/>
              <w:textAlignment w:val="center"/>
              <w:rPr>
                <w:rFonts w:hint="eastAsia" w:ascii="仿宋" w:hAnsi="仿宋" w:eastAsia="仿宋" w:cs="仿宋"/>
                <w:color w:val="000000"/>
                <w:sz w:val="20"/>
                <w:lang w:bidi="ar"/>
              </w:rPr>
            </w:pPr>
          </w:p>
        </w:tc>
      </w:tr>
      <w:tr w14:paraId="28EBCD50">
        <w:tblPrEx>
          <w:tblCellMar>
            <w:top w:w="0" w:type="dxa"/>
            <w:left w:w="108" w:type="dxa"/>
            <w:bottom w:w="0" w:type="dxa"/>
            <w:right w:w="108" w:type="dxa"/>
          </w:tblCellMar>
        </w:tblPrEx>
        <w:trPr>
          <w:trHeight w:val="96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3E6A4F15">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50</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7B6EB901">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一次性使用磁定位心脏脉冲电场消融导管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229EF65D">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一次性使用磁定位心脏脉冲电场消融导管与Carto 3系统集成，实现全程三维可视化，能够还原左房解剖、通过TPI功能指示贴靠程度、PF Visitag追踪消融损伤，有助于提高手术效率，并减少射线的使用。Carto系统上的TPI软件通过一次性使用磁定位心脏脉冲电场消融导管电极的阻抗测量来监测导管与组织贴靠，以确认有效放电。</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4810099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根</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1CCD504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81900.00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4BDE29A8">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适用机型：D141701IL</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0C3E9F2F">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3D010C8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2DED7EDF">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2EB8C07C">
            <w:pPr>
              <w:widowControl/>
              <w:jc w:val="center"/>
              <w:textAlignment w:val="center"/>
              <w:rPr>
                <w:rFonts w:hint="eastAsia" w:ascii="仿宋" w:hAnsi="仿宋" w:eastAsia="仿宋" w:cs="仿宋"/>
                <w:color w:val="000000"/>
                <w:sz w:val="20"/>
                <w:lang w:bidi="ar"/>
              </w:rPr>
            </w:pPr>
          </w:p>
        </w:tc>
      </w:tr>
      <w:tr w14:paraId="00DF8CA5">
        <w:tblPrEx>
          <w:tblCellMar>
            <w:top w:w="0" w:type="dxa"/>
            <w:left w:w="108" w:type="dxa"/>
            <w:bottom w:w="0" w:type="dxa"/>
            <w:right w:w="108" w:type="dxa"/>
          </w:tblCellMar>
        </w:tblPrEx>
        <w:trPr>
          <w:trHeight w:val="28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750DE50F">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51</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3C24A62C">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一次性使用压力监测射频消融导管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230E55A5">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1.消融更高效，QMODE+消融模式</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可实现高功率短时程（vHPSD）消融，90 W/4S，与传统压力导管相比，使用ODOT MICRO导管进行消融可将手术时间缩短36%</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2.温度监测，更安全</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导管头端内表面内置6个温度感受器，温度感受器靠近导管头端－组织表面，可视温度可展示实时温度和导管贴靠方向</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3.提高手术成功率：</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高功率短时程（vHPSD）消融可达到89%单圈隔离成功率。手术完成后，100%的患者（n=46）实现了肺静脉隔离。采用OMODE+消融模式进行消融术后，86%的患者在12个月时未复发房性心律失常。</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4.新增3个微电极，用于提高信号分辨率</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微电极信号可在标测和消融期间实时显示在CARTO3系统上，可基于微电极的双极电压生成电压图，可识别疤痕与健康组织之间的间隙和边界区域，包括识别疤痕组织内的通道。</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2373AB2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根</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5D856AC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31800.00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644427DB">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适用机型：FG-5400-00</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0093B06F">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3C883E5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48704BFE">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75B0AAFF">
            <w:pPr>
              <w:widowControl/>
              <w:jc w:val="center"/>
              <w:textAlignment w:val="center"/>
              <w:rPr>
                <w:rFonts w:hint="eastAsia" w:ascii="仿宋" w:hAnsi="仿宋" w:eastAsia="仿宋" w:cs="仿宋"/>
                <w:color w:val="000000"/>
                <w:sz w:val="20"/>
                <w:lang w:bidi="ar"/>
              </w:rPr>
            </w:pPr>
          </w:p>
        </w:tc>
      </w:tr>
      <w:tr w14:paraId="0AF361B0">
        <w:tblPrEx>
          <w:tblCellMar>
            <w:top w:w="0" w:type="dxa"/>
            <w:left w:w="108" w:type="dxa"/>
            <w:bottom w:w="0" w:type="dxa"/>
            <w:right w:w="108" w:type="dxa"/>
          </w:tblCellMar>
        </w:tblPrEx>
        <w:trPr>
          <w:trHeight w:val="144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3B89931F">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52</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0455E6D5">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一次性使用磁定位桨型标测导管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2437FC74">
            <w:pPr>
              <w:widowControl/>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1.智能视野</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局部传导矢量箭头，实时发现传导GAP/Block局部矢量箭头随每一跳实时采集感知单极电位变化</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细长箭头显示正常传导，短粗箭头提示相对缓慢传导</w:t>
            </w:r>
          </w:p>
          <w:p w14:paraId="26E78DC9">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2.全向标测</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Multipolar全极标测功能，获取真实激动信号阵列排布等极间距（2.4x2.4 mm，中心－中心）</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3.独特桨板状设计，无额外刺激早搏，3cm2全电极平贴覆盖心肌真实降噪，独家科技实现精准降噪</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导管中心搭载TRUErefTM电极，减少远场干扰，更小的电极宽（460um）更细的电极分支（1.8F）</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42E6A17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根</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45CDCD8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29800.00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48AAB967">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适用机型：FG-5400-00</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083EE4F6">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1D012DE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56C75F07">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1B32526F">
            <w:pPr>
              <w:widowControl/>
              <w:jc w:val="center"/>
              <w:textAlignment w:val="center"/>
              <w:rPr>
                <w:rFonts w:hint="eastAsia" w:ascii="仿宋" w:hAnsi="仿宋" w:eastAsia="仿宋" w:cs="仿宋"/>
                <w:color w:val="000000"/>
                <w:sz w:val="20"/>
                <w:lang w:bidi="ar"/>
              </w:rPr>
            </w:pPr>
          </w:p>
        </w:tc>
      </w:tr>
      <w:tr w14:paraId="1AED3824">
        <w:tblPrEx>
          <w:tblCellMar>
            <w:top w:w="0" w:type="dxa"/>
            <w:left w:w="108" w:type="dxa"/>
            <w:bottom w:w="0" w:type="dxa"/>
            <w:right w:w="108" w:type="dxa"/>
          </w:tblCellMar>
        </w:tblPrEx>
        <w:trPr>
          <w:trHeight w:val="216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793D9825">
            <w:pPr>
              <w:widowControl/>
              <w:jc w:val="center"/>
              <w:textAlignment w:val="center"/>
              <w:rPr>
                <w:rFonts w:hint="eastAsia" w:ascii="仿宋" w:hAnsi="仿宋" w:eastAsia="仿宋" w:cs="仿宋"/>
                <w:color w:val="000000"/>
                <w:sz w:val="20"/>
                <w:lang w:eastAsia="zh-CN"/>
              </w:rPr>
            </w:pPr>
            <w:r>
              <w:rPr>
                <w:rFonts w:hint="eastAsia" w:ascii="仿宋" w:hAnsi="仿宋" w:eastAsia="仿宋" w:cs="仿宋"/>
                <w:color w:val="000000"/>
                <w:sz w:val="20"/>
                <w:lang w:bidi="ar"/>
              </w:rPr>
              <w:t>5</w:t>
            </w:r>
            <w:r>
              <w:rPr>
                <w:rFonts w:hint="eastAsia" w:ascii="仿宋" w:hAnsi="仿宋" w:eastAsia="仿宋" w:cs="仿宋"/>
                <w:color w:val="000000"/>
                <w:sz w:val="20"/>
                <w:lang w:val="en-US" w:eastAsia="zh-CN" w:bidi="ar"/>
              </w:rPr>
              <w:t>3</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61E04E69">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一次性使用星型标测导管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D9BB20A">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1.OCTARA的标测时间短于PENTARA</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OCTARAYTM标测导管的标测时间比PENTARAYT标测导管短56%</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2.快速还原精细结构，提升建模体验、更大的覆盖面积、更柔软的分支（2F）、三个杆身电极确保弯型可见</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3.TRUE SPEED高效标测</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一半的时间获得数倍的标测信息、采点容量扩容至30万+，分支增长33%（3-3-3型号），电极数增至52个</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4.TRUE CLARITY真实降噪</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独家科技实现精准降噪5、更小的电极宽度（460um）</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49F989D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根</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7DFCE85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29800.00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7A07030C">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适用机型：FG-5400-00</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487FDCC7">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017CC2C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2FA84C1F">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1624112C">
            <w:pPr>
              <w:widowControl/>
              <w:jc w:val="center"/>
              <w:textAlignment w:val="center"/>
              <w:rPr>
                <w:rFonts w:hint="eastAsia" w:ascii="仿宋" w:hAnsi="仿宋" w:eastAsia="仿宋" w:cs="仿宋"/>
                <w:color w:val="000000"/>
                <w:sz w:val="20"/>
                <w:lang w:bidi="ar"/>
              </w:rPr>
            </w:pPr>
          </w:p>
        </w:tc>
      </w:tr>
      <w:tr w14:paraId="5017AC44">
        <w:tblPrEx>
          <w:tblCellMar>
            <w:top w:w="0" w:type="dxa"/>
            <w:left w:w="108" w:type="dxa"/>
            <w:bottom w:w="0" w:type="dxa"/>
            <w:right w:w="108" w:type="dxa"/>
          </w:tblCellMar>
        </w:tblPrEx>
        <w:trPr>
          <w:trHeight w:val="72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3D3891F">
            <w:pPr>
              <w:widowControl/>
              <w:jc w:val="center"/>
              <w:textAlignment w:val="center"/>
              <w:rPr>
                <w:rFonts w:hint="eastAsia" w:ascii="仿宋" w:hAnsi="仿宋" w:eastAsia="仿宋" w:cs="仿宋"/>
                <w:color w:val="000000"/>
                <w:sz w:val="20"/>
                <w:lang w:eastAsia="zh-CN"/>
              </w:rPr>
            </w:pPr>
            <w:r>
              <w:rPr>
                <w:rFonts w:hint="eastAsia" w:ascii="仿宋" w:hAnsi="仿宋" w:eastAsia="仿宋" w:cs="仿宋"/>
                <w:color w:val="000000"/>
                <w:sz w:val="20"/>
                <w:lang w:bidi="ar"/>
              </w:rPr>
              <w:t>5</w:t>
            </w:r>
            <w:r>
              <w:rPr>
                <w:rFonts w:hint="eastAsia" w:ascii="仿宋" w:hAnsi="仿宋" w:eastAsia="仿宋" w:cs="仿宋"/>
                <w:color w:val="000000"/>
                <w:sz w:val="20"/>
                <w:lang w:val="en-US" w:eastAsia="zh-CN" w:bidi="ar"/>
              </w:rPr>
              <w:t>4</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77E602F6">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Ⅱ代动脉导管未闭封堵器</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44AA95B5">
            <w:pPr>
              <w:widowControl/>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1.细长管型PDA封堵器；</w:t>
            </w:r>
          </w:p>
          <w:p w14:paraId="79980EEF">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2.独特的双封堵盘设计，允许静脉顺行/动脉逆行两种入路；</w:t>
            </w:r>
          </w:p>
          <w:p w14:paraId="27153505">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3.满足术后即刻可行全身MRI检查的PDA封堵器，不影响患者后续相关检查，使整体诊疗更精准、安全、有效；</w:t>
            </w:r>
          </w:p>
          <w:p w14:paraId="4DB8590D">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4.采用Intaglio技术，有效减少镍浸出95%以上</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3D74F9F2">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7E3F502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16900.00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7738D071">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400C88C8">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675CAD4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4950927E">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39A1C86A">
            <w:pPr>
              <w:widowControl/>
              <w:jc w:val="center"/>
              <w:textAlignment w:val="center"/>
              <w:rPr>
                <w:rFonts w:hint="eastAsia" w:ascii="仿宋" w:hAnsi="仿宋" w:eastAsia="仿宋" w:cs="仿宋"/>
                <w:color w:val="000000"/>
                <w:sz w:val="20"/>
                <w:lang w:bidi="ar"/>
              </w:rPr>
            </w:pPr>
          </w:p>
        </w:tc>
      </w:tr>
      <w:tr w14:paraId="4B0328C0">
        <w:tblPrEx>
          <w:tblCellMar>
            <w:top w:w="0" w:type="dxa"/>
            <w:left w:w="108" w:type="dxa"/>
            <w:bottom w:w="0" w:type="dxa"/>
            <w:right w:w="108" w:type="dxa"/>
          </w:tblCellMar>
        </w:tblPrEx>
        <w:trPr>
          <w:trHeight w:val="72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0D2056A">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55</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2862294E">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房间隔缺损封堵器</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A92BDA7">
            <w:pPr>
              <w:widowControl/>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1.房间隔缺损封堵器型号满足单双号，最小型号至腰部直径6mm；</w:t>
            </w:r>
          </w:p>
          <w:p w14:paraId="2A5603EB">
            <w:pPr>
              <w:widowControl/>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2.满足术后即刻可行全身MRI检查，不影响患者后续相关检查，使整体诊疗更加精准、安全、有效；</w:t>
            </w:r>
          </w:p>
          <w:p w14:paraId="02A84BAE">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3.采用Intaglio技术，有效减少镍浸出95%以上。</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4E1D3FA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0C5B232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25180.00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5A649169">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5E80B13B">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125DED2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3C9FFCF9">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3C2A42CE">
            <w:pPr>
              <w:widowControl/>
              <w:jc w:val="center"/>
              <w:textAlignment w:val="center"/>
              <w:rPr>
                <w:rFonts w:hint="eastAsia" w:ascii="仿宋" w:hAnsi="仿宋" w:eastAsia="仿宋" w:cs="仿宋"/>
                <w:color w:val="000000"/>
                <w:sz w:val="20"/>
                <w:lang w:bidi="ar"/>
              </w:rPr>
            </w:pPr>
          </w:p>
        </w:tc>
      </w:tr>
      <w:tr w14:paraId="6B7A784D">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5A365520">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56</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00AADB71">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动脉导管未闭封堵器</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5CDC0E36">
            <w:pPr>
              <w:widowControl/>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1.满足术后即刻可行全身MRI检查的PDA封堵器，不影响患者后续相关检查，使整体诊疗更精准、安全、有效；</w:t>
            </w:r>
          </w:p>
          <w:p w14:paraId="5D1A20AA">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2.采用Intaglio技术，有效减少镍浸出95%以上</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199616A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225DB64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16060.00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4B4A5DE1">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39240E2A">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38ABA4A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211A9B75">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015DC250">
            <w:pPr>
              <w:widowControl/>
              <w:jc w:val="center"/>
              <w:textAlignment w:val="center"/>
              <w:rPr>
                <w:rFonts w:hint="eastAsia" w:ascii="仿宋" w:hAnsi="仿宋" w:eastAsia="仿宋" w:cs="仿宋"/>
                <w:color w:val="000000"/>
                <w:sz w:val="20"/>
                <w:lang w:bidi="ar"/>
              </w:rPr>
            </w:pPr>
          </w:p>
        </w:tc>
      </w:tr>
      <w:tr w14:paraId="4300B4EB">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5ABAF8F">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57</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4D97B7A0">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多孔型房间隔缺损封堵器</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47AB5205">
            <w:pPr>
              <w:widowControl/>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1.适用于继发性多孔型房间隔缺损；</w:t>
            </w:r>
          </w:p>
          <w:p w14:paraId="40BC7DFF">
            <w:pPr>
              <w:widowControl/>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2.满足术后即刻可行全身MRI检查，不影响患者后续相关检查，使整体诊疗更加精准、安全、有效；</w:t>
            </w:r>
          </w:p>
          <w:p w14:paraId="350F3CF4">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3.采用Intaglio技术，有效减少镍浸出95%以上</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605CC31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022F6D6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35515.20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1C2FA342">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12887CE8">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3E6835A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2740888D">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4742B4CF">
            <w:pPr>
              <w:widowControl/>
              <w:jc w:val="center"/>
              <w:textAlignment w:val="center"/>
              <w:rPr>
                <w:rFonts w:hint="eastAsia" w:ascii="仿宋" w:hAnsi="仿宋" w:eastAsia="仿宋" w:cs="仿宋"/>
                <w:color w:val="000000"/>
                <w:sz w:val="20"/>
                <w:lang w:bidi="ar"/>
              </w:rPr>
            </w:pPr>
          </w:p>
        </w:tc>
      </w:tr>
      <w:tr w14:paraId="189C349B">
        <w:tblPrEx>
          <w:tblCellMar>
            <w:top w:w="0" w:type="dxa"/>
            <w:left w:w="108" w:type="dxa"/>
            <w:bottom w:w="0" w:type="dxa"/>
            <w:right w:w="108" w:type="dxa"/>
          </w:tblCellMar>
        </w:tblPrEx>
        <w:trPr>
          <w:trHeight w:val="96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0EF4F6D6">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58</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742968A8">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传送系统和交换系统</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11C53722">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由传送系统和交换系统组成。产品部件包括传送鞘管，连接器/止血阀，单通旋塞，主控钢丝，塑料钳，扩张器和装载器。传送系统与交换系统部件组成完全相同，只是交换系统中的扩张器内径更大。</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的传送系统设计用于帮助连接，装入，传送和展开AMPLATZER封堵器；交换系统设计用于取出AMPLATZER传输鞘管并随后交换一根相同或更大直径的AMPLATZER传送鞘管。</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44C94E7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1558D5C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2250.00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11B69D5D">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59B28AED">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0A5624A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7985CF6E">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1237FD7F">
            <w:pPr>
              <w:widowControl/>
              <w:jc w:val="center"/>
              <w:textAlignment w:val="center"/>
              <w:rPr>
                <w:rFonts w:hint="eastAsia" w:ascii="仿宋" w:hAnsi="仿宋" w:eastAsia="仿宋" w:cs="仿宋"/>
                <w:color w:val="000000"/>
                <w:sz w:val="20"/>
                <w:lang w:bidi="ar"/>
              </w:rPr>
            </w:pPr>
          </w:p>
        </w:tc>
      </w:tr>
      <w:tr w14:paraId="7D87DA3D">
        <w:tblPrEx>
          <w:tblCellMar>
            <w:top w:w="0" w:type="dxa"/>
            <w:left w:w="108" w:type="dxa"/>
            <w:bottom w:w="0" w:type="dxa"/>
            <w:right w:w="108" w:type="dxa"/>
          </w:tblCellMar>
        </w:tblPrEx>
        <w:trPr>
          <w:trHeight w:val="96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771A941E">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59</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645AE718">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卵圆孔未闭封堵器</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168A8BA">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由镍钛合金丝网，标记带，末端螺丝，聚酯片和聚酯线组成。镍钛合金丝网由镍钛记忆合金制造，标记带由铂/铱合金制造，末端螺丝由不锈钢制造，聚酯片和聚酯线由聚对苯二甲酸乙二酯制造。</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用于封闭患有中风或短暂性脑缺血发作史（TIA）而且通过超声心动图诊断为在做咽鼓管充气动作时有自右向左分流的患者的所有类型PFO（即传统的和有隔膜动脉瘤的情况）。</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0437AC3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166CE96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27988.00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2ADCA222">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46A82D03">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2185A5E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019A9DE9">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462D70EF">
            <w:pPr>
              <w:widowControl/>
              <w:jc w:val="center"/>
              <w:textAlignment w:val="center"/>
              <w:rPr>
                <w:rFonts w:hint="eastAsia" w:ascii="仿宋" w:hAnsi="仿宋" w:eastAsia="仿宋" w:cs="仿宋"/>
                <w:color w:val="000000"/>
                <w:sz w:val="20"/>
                <w:lang w:bidi="ar"/>
              </w:rPr>
            </w:pPr>
          </w:p>
        </w:tc>
      </w:tr>
      <w:tr w14:paraId="48A632E8">
        <w:tblPrEx>
          <w:tblCellMar>
            <w:top w:w="0" w:type="dxa"/>
            <w:left w:w="108" w:type="dxa"/>
            <w:bottom w:w="0" w:type="dxa"/>
            <w:right w:w="108" w:type="dxa"/>
          </w:tblCellMar>
        </w:tblPrEx>
        <w:trPr>
          <w:trHeight w:val="1200" w:hRule="atLeast"/>
          <w:tblHeader/>
          <w:jc w:val="center"/>
        </w:trPr>
        <w:tc>
          <w:tcPr>
            <w:tcW w:w="616" w:type="dxa"/>
            <w:vMerge w:val="restart"/>
            <w:tcBorders>
              <w:top w:val="single" w:color="000000" w:sz="4" w:space="0"/>
              <w:left w:val="single" w:color="000000" w:sz="4" w:space="0"/>
              <w:right w:val="single" w:color="000000" w:sz="4" w:space="0"/>
            </w:tcBorders>
            <w:noWrap/>
            <w:vAlign w:val="center"/>
          </w:tcPr>
          <w:p w14:paraId="7FDE1D2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val="en-US" w:eastAsia="zh-CN" w:bidi="ar"/>
              </w:rPr>
              <w:t>60</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4366FD66">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皮下植入式心律转复除颤器</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6AF87165">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（1）完全皮下植入，无需经静脉途径即可实现除颤器置入以预防心脏性猝死。</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（2）独有SmartPass功能，减少T波过感知。尺寸：高x宽x深：83.1 mm x 69.1 mm x 12.7 mm.质量：130g。体积：59.5立方厘米。ERI至EOL：如果最大能量充电/电击次数未超过6次则可用治疗时间为3个月。皮下植入式心律转复除颤器外壳材料：密封钛，带氮化钛涂层。接头阻块头部：植入级聚合物，电池：锂-二氧化锰（Li-Mn02）</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29311B6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台</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4C4B39C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168000.00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6717E268">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65F5F3AF">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347708B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043F8B06">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vMerge w:val="restart"/>
            <w:tcBorders>
              <w:top w:val="single" w:color="000000" w:sz="4" w:space="0"/>
              <w:left w:val="single" w:color="000000" w:sz="4" w:space="0"/>
              <w:right w:val="single" w:color="000000" w:sz="4" w:space="0"/>
            </w:tcBorders>
            <w:noWrap w:val="0"/>
            <w:vAlign w:val="top"/>
          </w:tcPr>
          <w:p w14:paraId="7B22C0CA">
            <w:pPr>
              <w:widowControl/>
              <w:jc w:val="center"/>
              <w:textAlignment w:val="center"/>
              <w:rPr>
                <w:rFonts w:hint="eastAsia" w:ascii="仿宋" w:hAnsi="仿宋" w:eastAsia="仿宋" w:cs="仿宋"/>
                <w:color w:val="000000"/>
                <w:sz w:val="20"/>
                <w:lang w:eastAsia="zh-CN" w:bidi="ar"/>
              </w:rPr>
            </w:pPr>
          </w:p>
          <w:p w14:paraId="54ABC979">
            <w:pPr>
              <w:widowControl/>
              <w:jc w:val="center"/>
              <w:textAlignment w:val="center"/>
              <w:rPr>
                <w:rFonts w:hint="eastAsia" w:ascii="仿宋" w:hAnsi="仿宋" w:eastAsia="仿宋" w:cs="仿宋"/>
                <w:color w:val="000000"/>
                <w:sz w:val="20"/>
                <w:lang w:eastAsia="zh-CN" w:bidi="ar"/>
              </w:rPr>
            </w:pPr>
          </w:p>
          <w:p w14:paraId="2ED19D2F">
            <w:pPr>
              <w:widowControl/>
              <w:jc w:val="center"/>
              <w:textAlignment w:val="center"/>
              <w:rPr>
                <w:rFonts w:hint="eastAsia" w:ascii="仿宋" w:hAnsi="仿宋" w:eastAsia="仿宋" w:cs="仿宋"/>
                <w:color w:val="000000"/>
                <w:sz w:val="20"/>
                <w:lang w:eastAsia="zh-CN" w:bidi="ar"/>
              </w:rPr>
            </w:pPr>
          </w:p>
          <w:p w14:paraId="640E8F22">
            <w:pPr>
              <w:widowControl/>
              <w:jc w:val="center"/>
              <w:textAlignment w:val="center"/>
              <w:rPr>
                <w:rFonts w:hint="eastAsia" w:ascii="仿宋" w:hAnsi="仿宋" w:eastAsia="仿宋" w:cs="仿宋"/>
                <w:color w:val="000000"/>
                <w:sz w:val="20"/>
                <w:lang w:eastAsia="zh-CN" w:bidi="ar"/>
              </w:rPr>
            </w:pPr>
          </w:p>
          <w:p w14:paraId="1EC967D9">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eastAsia="zh-CN" w:bidi="ar"/>
              </w:rPr>
              <w:t>配套使用,需提供同一品牌产品</w:t>
            </w:r>
          </w:p>
          <w:p w14:paraId="617E8E8B">
            <w:pPr>
              <w:widowControl/>
              <w:jc w:val="center"/>
              <w:textAlignment w:val="center"/>
              <w:rPr>
                <w:rFonts w:hint="eastAsia" w:ascii="仿宋" w:hAnsi="仿宋" w:eastAsia="仿宋" w:cs="仿宋"/>
                <w:color w:val="000000"/>
                <w:sz w:val="20"/>
                <w:lang w:eastAsia="zh-CN" w:bidi="ar"/>
              </w:rPr>
            </w:pPr>
          </w:p>
        </w:tc>
      </w:tr>
      <w:tr w14:paraId="7F7B2097">
        <w:tblPrEx>
          <w:tblCellMar>
            <w:top w:w="0" w:type="dxa"/>
            <w:left w:w="108" w:type="dxa"/>
            <w:bottom w:w="0" w:type="dxa"/>
            <w:right w:w="108" w:type="dxa"/>
          </w:tblCellMar>
        </w:tblPrEx>
        <w:trPr>
          <w:trHeight w:val="1200" w:hRule="atLeast"/>
          <w:tblHeader/>
          <w:jc w:val="center"/>
        </w:trPr>
        <w:tc>
          <w:tcPr>
            <w:tcW w:w="616" w:type="dxa"/>
            <w:vMerge w:val="continue"/>
            <w:tcBorders>
              <w:left w:val="single" w:color="000000" w:sz="4" w:space="0"/>
              <w:right w:val="single" w:color="000000" w:sz="4" w:space="0"/>
            </w:tcBorders>
            <w:noWrap/>
            <w:vAlign w:val="center"/>
          </w:tcPr>
          <w:p w14:paraId="515A77B5">
            <w:pPr>
              <w:widowControl/>
              <w:jc w:val="center"/>
              <w:textAlignment w:val="center"/>
              <w:rPr>
                <w:rFonts w:hint="eastAsia" w:ascii="仿宋" w:hAnsi="仿宋" w:eastAsia="仿宋" w:cs="仿宋"/>
                <w:color w:val="000000"/>
                <w:sz w:val="20"/>
              </w:rPr>
            </w:pP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29D3C26B">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皮下植入式心脏除颤电极导线</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4D9A7E98">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（1）皮下植入式心律转复除颤器配件。</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（2）通过隧道工具植入皮下，为非空心设计，没有中空线圈，设计可承受CPR压力和运动牵拉。长度：45cm，远端尖端大小：3.84 mm。线圈大小：9Fr，除颤电极线圈距离尖端20mm，除颤表面积：750 mm2，绝缘材料：聚亚胺酯；电极材料、感知导体和连接器针脚：MP35NTMa。</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除颤电极线圈外径：3.0 mm，电极除颤阻抗：25—200Ω</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5C04BD9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根</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3BD87BD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30000.00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64307ADB">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6A7177B9">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09BD9B6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2EA16F3B">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vMerge w:val="continue"/>
            <w:tcBorders>
              <w:left w:val="single" w:color="000000" w:sz="4" w:space="0"/>
              <w:right w:val="single" w:color="000000" w:sz="4" w:space="0"/>
            </w:tcBorders>
            <w:noWrap w:val="0"/>
            <w:vAlign w:val="top"/>
          </w:tcPr>
          <w:p w14:paraId="6FF887EC">
            <w:pPr>
              <w:widowControl/>
              <w:jc w:val="center"/>
              <w:textAlignment w:val="center"/>
              <w:rPr>
                <w:rFonts w:hint="eastAsia" w:ascii="仿宋" w:hAnsi="仿宋" w:eastAsia="仿宋" w:cs="仿宋"/>
                <w:color w:val="000000"/>
                <w:sz w:val="20"/>
                <w:lang w:eastAsia="zh-CN" w:bidi="ar"/>
              </w:rPr>
            </w:pPr>
          </w:p>
        </w:tc>
      </w:tr>
      <w:tr w14:paraId="4BFF3DF7">
        <w:tblPrEx>
          <w:tblCellMar>
            <w:top w:w="0" w:type="dxa"/>
            <w:left w:w="108" w:type="dxa"/>
            <w:bottom w:w="0" w:type="dxa"/>
            <w:right w:w="108" w:type="dxa"/>
          </w:tblCellMar>
        </w:tblPrEx>
        <w:trPr>
          <w:trHeight w:val="1440" w:hRule="atLeast"/>
          <w:tblHeader/>
          <w:jc w:val="center"/>
        </w:trPr>
        <w:tc>
          <w:tcPr>
            <w:tcW w:w="616" w:type="dxa"/>
            <w:vMerge w:val="continue"/>
            <w:tcBorders>
              <w:left w:val="single" w:color="000000" w:sz="4" w:space="0"/>
              <w:bottom w:val="single" w:color="000000" w:sz="4" w:space="0"/>
              <w:right w:val="single" w:color="000000" w:sz="4" w:space="0"/>
            </w:tcBorders>
            <w:noWrap/>
            <w:vAlign w:val="center"/>
          </w:tcPr>
          <w:p w14:paraId="6B239B47">
            <w:pPr>
              <w:widowControl/>
              <w:jc w:val="center"/>
              <w:textAlignment w:val="center"/>
              <w:rPr>
                <w:rFonts w:hint="eastAsia" w:ascii="仿宋" w:hAnsi="仿宋" w:eastAsia="仿宋" w:cs="仿宋"/>
                <w:color w:val="000000"/>
                <w:sz w:val="20"/>
              </w:rPr>
            </w:pP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5132E835">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传送导管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04B422D7">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（1）共有4款形状，兼容多款起搏电极导线进行传导系统起搏手术。右侧植入设计，配合SDL，更精准的定位、更易旋入，更陡峭的学习曲线</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是一次性使用经皮导管，用于推送各种类型的导管和起搏或除器电极导线。配备有扩张器，用于进入血管系统。传送导管的近端装有止血阀，远端不透射线以辅助显影。设计为可切开，因此在放置器械后可将其移除。提供不同弯度的导管以适应各种静脉解剖和不同的电极导线定位。传送导管内径6.5F，外径8F，扩张器与0.035"导丝兼容。</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1C9DFE0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根</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5346137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9500.00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2CD48B88">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6B073015">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6337DFC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1FFA468F">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vMerge w:val="continue"/>
            <w:tcBorders>
              <w:left w:val="single" w:color="000000" w:sz="4" w:space="0"/>
              <w:bottom w:val="single" w:color="000000" w:sz="4" w:space="0"/>
              <w:right w:val="single" w:color="000000" w:sz="4" w:space="0"/>
            </w:tcBorders>
            <w:noWrap w:val="0"/>
            <w:vAlign w:val="top"/>
          </w:tcPr>
          <w:p w14:paraId="40D5E861">
            <w:pPr>
              <w:widowControl/>
              <w:jc w:val="center"/>
              <w:textAlignment w:val="center"/>
              <w:rPr>
                <w:rFonts w:hint="eastAsia" w:ascii="仿宋" w:hAnsi="仿宋" w:eastAsia="仿宋" w:cs="仿宋"/>
                <w:color w:val="000000"/>
                <w:sz w:val="20"/>
                <w:lang w:eastAsia="zh-CN" w:bidi="ar"/>
              </w:rPr>
            </w:pPr>
          </w:p>
        </w:tc>
      </w:tr>
      <w:tr w14:paraId="71CD2286">
        <w:tblPrEx>
          <w:tblCellMar>
            <w:top w:w="0" w:type="dxa"/>
            <w:left w:w="108" w:type="dxa"/>
            <w:bottom w:w="0" w:type="dxa"/>
            <w:right w:w="108" w:type="dxa"/>
          </w:tblCellMar>
        </w:tblPrEx>
        <w:trPr>
          <w:trHeight w:val="90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5FBBAEB3">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61</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5ADD42F0">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可撕开导管鞘</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783CA71B">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直径：6F、7F、8F、8.5F、9F、9.5F、10F、10.5F、11F、12F、12.5F；长度：13cm、25cm；带侧端口和不带侧端口，带止血阀，该产品由导管鞘、扩张器、穿刺针、导丝和注射器组成，可撕开鞘适用于起搏器导线和导管的引入。</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630927D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184FDFA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67709CBC">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0E43CD9E">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4630E43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3F947555">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6C6399E7">
            <w:pPr>
              <w:widowControl/>
              <w:jc w:val="center"/>
              <w:textAlignment w:val="center"/>
              <w:rPr>
                <w:rFonts w:hint="eastAsia" w:ascii="仿宋" w:hAnsi="仿宋" w:eastAsia="仿宋" w:cs="仿宋"/>
                <w:color w:val="000000"/>
                <w:sz w:val="20"/>
                <w:lang w:bidi="ar"/>
              </w:rPr>
            </w:pPr>
          </w:p>
        </w:tc>
      </w:tr>
      <w:tr w14:paraId="7C02693E">
        <w:tblPrEx>
          <w:tblCellMar>
            <w:top w:w="0" w:type="dxa"/>
            <w:left w:w="108" w:type="dxa"/>
            <w:bottom w:w="0" w:type="dxa"/>
            <w:right w:w="108" w:type="dxa"/>
          </w:tblCellMar>
        </w:tblPrEx>
        <w:trPr>
          <w:trHeight w:val="720" w:hRule="atLeast"/>
          <w:tblHeader/>
          <w:jc w:val="center"/>
        </w:trPr>
        <w:tc>
          <w:tcPr>
            <w:tcW w:w="616" w:type="dxa"/>
            <w:vMerge w:val="restart"/>
            <w:tcBorders>
              <w:top w:val="single" w:color="000000" w:sz="4" w:space="0"/>
              <w:left w:val="single" w:color="000000" w:sz="4" w:space="0"/>
              <w:right w:val="single" w:color="000000" w:sz="4" w:space="0"/>
            </w:tcBorders>
            <w:noWrap/>
            <w:vAlign w:val="center"/>
          </w:tcPr>
          <w:p w14:paraId="5A9852E3">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62</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3CDB5A51">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灌注泵管组件</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7E75A4E5">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用于盐水灌注消融导管、灌注泵和心脏消融系统配合使用，在进行心脏消融手术时为患者输送灌注溶液。环氧乙烷灭菌。与MetriQ灌注泵配合使用。包含一个用于连接到冲洗源的穿刺器/滴斗、一截套在蠕动泵头上的蠕动管路、一个标准鲁尔接头以及一个四通旋塞阀。</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4CE65F0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077BAB5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423.00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2C9A3D4C">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MetriQ灌注泵</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49D699BE">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068CB7B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62055474">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vMerge w:val="restart"/>
            <w:tcBorders>
              <w:top w:val="single" w:color="000000" w:sz="4" w:space="0"/>
              <w:left w:val="single" w:color="000000" w:sz="4" w:space="0"/>
              <w:right w:val="single" w:color="000000" w:sz="4" w:space="0"/>
            </w:tcBorders>
            <w:noWrap w:val="0"/>
            <w:vAlign w:val="top"/>
          </w:tcPr>
          <w:p w14:paraId="19EBC73B">
            <w:pPr>
              <w:widowControl/>
              <w:jc w:val="center"/>
              <w:textAlignment w:val="center"/>
              <w:rPr>
                <w:rFonts w:hint="eastAsia" w:ascii="仿宋" w:hAnsi="仿宋" w:eastAsia="仿宋" w:cs="仿宋"/>
                <w:color w:val="000000"/>
                <w:sz w:val="20"/>
                <w:lang w:eastAsia="zh-CN" w:bidi="ar"/>
              </w:rPr>
            </w:pPr>
          </w:p>
          <w:p w14:paraId="2A42D8DC">
            <w:pPr>
              <w:widowControl/>
              <w:jc w:val="center"/>
              <w:textAlignment w:val="center"/>
              <w:rPr>
                <w:rFonts w:hint="eastAsia" w:ascii="仿宋" w:hAnsi="仿宋" w:eastAsia="仿宋" w:cs="仿宋"/>
                <w:color w:val="000000"/>
                <w:sz w:val="20"/>
                <w:lang w:eastAsia="zh-CN" w:bidi="ar"/>
              </w:rPr>
            </w:pPr>
          </w:p>
          <w:p w14:paraId="0B3901D3">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eastAsia="zh-CN" w:bidi="ar"/>
              </w:rPr>
              <w:t>配套使用,需提供同一品牌产品</w:t>
            </w:r>
          </w:p>
          <w:p w14:paraId="7C1CD93A">
            <w:pPr>
              <w:widowControl/>
              <w:jc w:val="center"/>
              <w:textAlignment w:val="center"/>
              <w:rPr>
                <w:rFonts w:hint="eastAsia" w:ascii="仿宋" w:hAnsi="仿宋" w:eastAsia="仿宋" w:cs="仿宋"/>
                <w:color w:val="000000"/>
                <w:sz w:val="20"/>
                <w:lang w:eastAsia="zh-CN" w:bidi="ar"/>
              </w:rPr>
            </w:pPr>
          </w:p>
        </w:tc>
      </w:tr>
      <w:tr w14:paraId="2EC7EEE2">
        <w:tblPrEx>
          <w:tblCellMar>
            <w:top w:w="0" w:type="dxa"/>
            <w:left w:w="108" w:type="dxa"/>
            <w:bottom w:w="0" w:type="dxa"/>
            <w:right w:w="108" w:type="dxa"/>
          </w:tblCellMar>
        </w:tblPrEx>
        <w:trPr>
          <w:trHeight w:val="480" w:hRule="atLeast"/>
          <w:tblHeader/>
          <w:jc w:val="center"/>
        </w:trPr>
        <w:tc>
          <w:tcPr>
            <w:tcW w:w="616" w:type="dxa"/>
            <w:vMerge w:val="continue"/>
            <w:tcBorders>
              <w:left w:val="single" w:color="000000" w:sz="4" w:space="0"/>
              <w:right w:val="single" w:color="000000" w:sz="4" w:space="0"/>
            </w:tcBorders>
            <w:noWrap/>
            <w:vAlign w:val="center"/>
          </w:tcPr>
          <w:p w14:paraId="4AE2E381">
            <w:pPr>
              <w:widowControl/>
              <w:jc w:val="center"/>
              <w:textAlignment w:val="center"/>
              <w:rPr>
                <w:rFonts w:hint="eastAsia" w:ascii="仿宋" w:hAnsi="仿宋" w:eastAsia="仿宋" w:cs="仿宋"/>
                <w:color w:val="000000"/>
                <w:sz w:val="20"/>
              </w:rPr>
            </w:pP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805C134">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三维标测导管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596C29C7">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用于对心脏结构进行电生理标测（记录或刺激）。与心脏电生理三维标测系统RhythmiaHDx配合使用。用于对心脏结构进行电生理标测（记录或刺激）</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7004844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49CA945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35500.00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20C260F4">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三维标测系统RhythmiaHDx</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7EFD5165">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1A00288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0C8AEB89">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vMerge w:val="continue"/>
            <w:tcBorders>
              <w:left w:val="single" w:color="000000" w:sz="4" w:space="0"/>
              <w:right w:val="single" w:color="000000" w:sz="4" w:space="0"/>
            </w:tcBorders>
            <w:noWrap w:val="0"/>
            <w:vAlign w:val="top"/>
          </w:tcPr>
          <w:p w14:paraId="52AA3F62">
            <w:pPr>
              <w:widowControl/>
              <w:jc w:val="center"/>
              <w:textAlignment w:val="center"/>
              <w:rPr>
                <w:rFonts w:hint="eastAsia" w:ascii="仿宋" w:hAnsi="仿宋" w:eastAsia="仿宋" w:cs="仿宋"/>
                <w:color w:val="000000"/>
                <w:sz w:val="20"/>
                <w:lang w:eastAsia="zh-CN" w:bidi="ar"/>
              </w:rPr>
            </w:pPr>
          </w:p>
        </w:tc>
      </w:tr>
      <w:tr w14:paraId="1683B2F7">
        <w:tblPrEx>
          <w:tblCellMar>
            <w:top w:w="0" w:type="dxa"/>
            <w:left w:w="108" w:type="dxa"/>
            <w:bottom w:w="0" w:type="dxa"/>
            <w:right w:w="108" w:type="dxa"/>
          </w:tblCellMar>
        </w:tblPrEx>
        <w:trPr>
          <w:trHeight w:val="480" w:hRule="atLeast"/>
          <w:tblHeader/>
          <w:jc w:val="center"/>
        </w:trPr>
        <w:tc>
          <w:tcPr>
            <w:tcW w:w="616" w:type="dxa"/>
            <w:vMerge w:val="continue"/>
            <w:tcBorders>
              <w:left w:val="single" w:color="000000" w:sz="4" w:space="0"/>
              <w:right w:val="single" w:color="000000" w:sz="4" w:space="0"/>
            </w:tcBorders>
            <w:noWrap/>
            <w:vAlign w:val="center"/>
          </w:tcPr>
          <w:p w14:paraId="59E481D1">
            <w:pPr>
              <w:widowControl/>
              <w:jc w:val="center"/>
              <w:textAlignment w:val="center"/>
              <w:rPr>
                <w:rFonts w:hint="eastAsia" w:ascii="仿宋" w:hAnsi="仿宋" w:eastAsia="仿宋" w:cs="仿宋"/>
                <w:color w:val="000000"/>
                <w:sz w:val="20"/>
              </w:rPr>
            </w:pP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474CE6D8">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三维定位参考电极</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71699C01">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用于连接心脏电生理三维标测系统以提供位置参考和患者体表信号。由1个定位参考背部电极和10个心电电极组成。</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2F7665C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7F8899B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4655.00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5BE6361E">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三维标测系统RhythmiaHDx</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35FD5A5E">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07B81AB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6E200CEF">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vMerge w:val="continue"/>
            <w:tcBorders>
              <w:left w:val="single" w:color="000000" w:sz="4" w:space="0"/>
              <w:right w:val="single" w:color="000000" w:sz="4" w:space="0"/>
            </w:tcBorders>
            <w:noWrap w:val="0"/>
            <w:vAlign w:val="top"/>
          </w:tcPr>
          <w:p w14:paraId="414EA25F">
            <w:pPr>
              <w:widowControl/>
              <w:jc w:val="center"/>
              <w:textAlignment w:val="center"/>
              <w:rPr>
                <w:rFonts w:hint="eastAsia" w:ascii="仿宋" w:hAnsi="仿宋" w:eastAsia="仿宋" w:cs="仿宋"/>
                <w:color w:val="000000"/>
                <w:sz w:val="20"/>
                <w:lang w:eastAsia="zh-CN" w:bidi="ar"/>
              </w:rPr>
            </w:pPr>
          </w:p>
        </w:tc>
      </w:tr>
      <w:tr w14:paraId="709BB125">
        <w:tblPrEx>
          <w:tblCellMar>
            <w:top w:w="0" w:type="dxa"/>
            <w:left w:w="108" w:type="dxa"/>
            <w:bottom w:w="0" w:type="dxa"/>
            <w:right w:w="108" w:type="dxa"/>
          </w:tblCellMar>
        </w:tblPrEx>
        <w:trPr>
          <w:trHeight w:val="480" w:hRule="atLeast"/>
          <w:tblHeader/>
          <w:jc w:val="center"/>
        </w:trPr>
        <w:tc>
          <w:tcPr>
            <w:tcW w:w="616" w:type="dxa"/>
            <w:vMerge w:val="continue"/>
            <w:tcBorders>
              <w:left w:val="single" w:color="000000" w:sz="4" w:space="0"/>
              <w:bottom w:val="single" w:color="000000" w:sz="4" w:space="0"/>
              <w:right w:val="single" w:color="000000" w:sz="4" w:space="0"/>
            </w:tcBorders>
            <w:noWrap/>
            <w:vAlign w:val="center"/>
          </w:tcPr>
          <w:p w14:paraId="546C3E36">
            <w:pPr>
              <w:widowControl/>
              <w:jc w:val="center"/>
              <w:textAlignment w:val="center"/>
              <w:rPr>
                <w:rFonts w:hint="eastAsia" w:ascii="仿宋" w:hAnsi="仿宋" w:eastAsia="仿宋" w:cs="仿宋"/>
                <w:color w:val="000000"/>
                <w:sz w:val="20"/>
              </w:rPr>
            </w:pP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38EB2339">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诊断用电极导管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5C151E2C">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用于临时性心内感应、记录和刺激，以及在心律失常的评价过程中进行临时起搏。由导管（末端嵌有铂电极）、手柄和连接器组成</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4948BCB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2246944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2000.00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4B32D647">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三维标测系统RhythmiaHDx</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23E48089">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19AB119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7E36A29C">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vMerge w:val="continue"/>
            <w:tcBorders>
              <w:left w:val="single" w:color="000000" w:sz="4" w:space="0"/>
              <w:bottom w:val="single" w:color="000000" w:sz="4" w:space="0"/>
              <w:right w:val="single" w:color="000000" w:sz="4" w:space="0"/>
            </w:tcBorders>
            <w:noWrap w:val="0"/>
            <w:vAlign w:val="top"/>
          </w:tcPr>
          <w:p w14:paraId="24BA7BDD">
            <w:pPr>
              <w:widowControl/>
              <w:jc w:val="center"/>
              <w:textAlignment w:val="center"/>
              <w:rPr>
                <w:rFonts w:hint="eastAsia" w:ascii="仿宋" w:hAnsi="仿宋" w:eastAsia="仿宋" w:cs="仿宋"/>
                <w:color w:val="000000"/>
                <w:sz w:val="20"/>
                <w:lang w:eastAsia="zh-CN" w:bidi="ar"/>
              </w:rPr>
            </w:pPr>
          </w:p>
        </w:tc>
      </w:tr>
      <w:tr w14:paraId="1D506B2B">
        <w:tblPrEx>
          <w:tblCellMar>
            <w:top w:w="0" w:type="dxa"/>
            <w:left w:w="108" w:type="dxa"/>
            <w:bottom w:w="0" w:type="dxa"/>
            <w:right w:w="108" w:type="dxa"/>
          </w:tblCellMar>
        </w:tblPrEx>
        <w:trPr>
          <w:trHeight w:val="720" w:hRule="atLeast"/>
          <w:tblHeader/>
          <w:jc w:val="center"/>
        </w:trPr>
        <w:tc>
          <w:tcPr>
            <w:tcW w:w="616" w:type="dxa"/>
            <w:vMerge w:val="restart"/>
            <w:tcBorders>
              <w:top w:val="single" w:color="000000" w:sz="4" w:space="0"/>
              <w:left w:val="single" w:color="000000" w:sz="4" w:space="0"/>
              <w:right w:val="single" w:color="000000" w:sz="4" w:space="0"/>
            </w:tcBorders>
            <w:noWrap/>
            <w:vAlign w:val="center"/>
          </w:tcPr>
          <w:p w14:paraId="4AAD69E9">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63</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42372757">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电极导线锁紧装置</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41D6F89F">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用于经静脉途径拔除心脏起搏器或埋藏式心脏复律除颤器的电极导线，其作用是将钢丝插入电极导线中心腔并抵达顶端后锁定，使两者成为一个整体，全程锁定导线，以便于整体用力拔除电极导线，避免电极拉伸、断裂以及头端分离。</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68B8E3F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根</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5F09B5E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14500.00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60645CFC">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1D705432">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7C34160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663CBC69">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vMerge w:val="restart"/>
            <w:tcBorders>
              <w:top w:val="single" w:color="000000" w:sz="4" w:space="0"/>
              <w:left w:val="single" w:color="000000" w:sz="4" w:space="0"/>
              <w:right w:val="single" w:color="000000" w:sz="4" w:space="0"/>
            </w:tcBorders>
            <w:noWrap w:val="0"/>
            <w:vAlign w:val="top"/>
          </w:tcPr>
          <w:p w14:paraId="692F7244">
            <w:pPr>
              <w:widowControl/>
              <w:jc w:val="center"/>
              <w:textAlignment w:val="center"/>
              <w:rPr>
                <w:rFonts w:hint="eastAsia" w:ascii="仿宋" w:hAnsi="仿宋" w:eastAsia="仿宋" w:cs="仿宋"/>
                <w:color w:val="000000"/>
                <w:sz w:val="20"/>
                <w:lang w:eastAsia="zh-CN" w:bidi="ar"/>
              </w:rPr>
            </w:pPr>
          </w:p>
          <w:p w14:paraId="7706DAF1">
            <w:pPr>
              <w:widowControl/>
              <w:jc w:val="center"/>
              <w:textAlignment w:val="center"/>
              <w:rPr>
                <w:rFonts w:hint="eastAsia" w:ascii="仿宋" w:hAnsi="仿宋" w:eastAsia="仿宋" w:cs="仿宋"/>
                <w:color w:val="000000"/>
                <w:sz w:val="20"/>
                <w:lang w:eastAsia="zh-CN" w:bidi="ar"/>
              </w:rPr>
            </w:pPr>
          </w:p>
          <w:p w14:paraId="12E1B3A7">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eastAsia="zh-CN" w:bidi="ar"/>
              </w:rPr>
              <w:t>配套使用,需提供同一品牌产品</w:t>
            </w:r>
          </w:p>
          <w:p w14:paraId="51BB49A5">
            <w:pPr>
              <w:widowControl/>
              <w:jc w:val="center"/>
              <w:textAlignment w:val="center"/>
              <w:rPr>
                <w:rFonts w:hint="eastAsia" w:ascii="仿宋" w:hAnsi="仿宋" w:eastAsia="仿宋" w:cs="仿宋"/>
                <w:color w:val="000000"/>
                <w:sz w:val="20"/>
                <w:lang w:eastAsia="zh-CN" w:bidi="ar"/>
              </w:rPr>
            </w:pPr>
          </w:p>
        </w:tc>
      </w:tr>
      <w:tr w14:paraId="27C21A0E">
        <w:tblPrEx>
          <w:tblCellMar>
            <w:top w:w="0" w:type="dxa"/>
            <w:left w:w="108" w:type="dxa"/>
            <w:bottom w:w="0" w:type="dxa"/>
            <w:right w:w="108" w:type="dxa"/>
          </w:tblCellMar>
        </w:tblPrEx>
        <w:trPr>
          <w:trHeight w:val="720" w:hRule="atLeast"/>
          <w:tblHeader/>
          <w:jc w:val="center"/>
        </w:trPr>
        <w:tc>
          <w:tcPr>
            <w:tcW w:w="616" w:type="dxa"/>
            <w:vMerge w:val="continue"/>
            <w:tcBorders>
              <w:left w:val="single" w:color="000000" w:sz="4" w:space="0"/>
              <w:right w:val="single" w:color="000000" w:sz="4" w:space="0"/>
            </w:tcBorders>
            <w:noWrap/>
            <w:vAlign w:val="center"/>
          </w:tcPr>
          <w:p w14:paraId="2450A639">
            <w:pPr>
              <w:widowControl/>
              <w:jc w:val="center"/>
              <w:textAlignment w:val="center"/>
              <w:rPr>
                <w:rFonts w:hint="eastAsia" w:ascii="仿宋" w:hAnsi="仿宋" w:eastAsia="仿宋" w:cs="仿宋"/>
                <w:color w:val="000000"/>
                <w:sz w:val="20"/>
              </w:rPr>
            </w:pP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4C31795C">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植入性电极导线激光拔出鞘套件</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5E33B9EF">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产生波长为308 nm的脉冲式紫外激光束，经激光鞘管，传递至鞘管末端，发放的激光束通过光化学作用（破坏分子间连接）、光热学作用（细胞破裂、气化），分离鞘管头端0.05mm范围内与电极导线粘连的组织，并结合锁定钢丝回拉、鞘管前推的反作用力来拔除电极导线</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548E673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根</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60675D67">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45000.00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3BB06484">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CVX-300准分子激光器</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32137822">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777F9E3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0E6E991F">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vMerge w:val="continue"/>
            <w:tcBorders>
              <w:left w:val="single" w:color="000000" w:sz="4" w:space="0"/>
              <w:right w:val="single" w:color="000000" w:sz="4" w:space="0"/>
            </w:tcBorders>
            <w:noWrap w:val="0"/>
            <w:vAlign w:val="top"/>
          </w:tcPr>
          <w:p w14:paraId="26276342">
            <w:pPr>
              <w:widowControl/>
              <w:jc w:val="center"/>
              <w:textAlignment w:val="center"/>
              <w:rPr>
                <w:rFonts w:hint="eastAsia" w:ascii="仿宋" w:hAnsi="仿宋" w:eastAsia="仿宋" w:cs="仿宋"/>
                <w:color w:val="000000"/>
                <w:sz w:val="20"/>
                <w:lang w:eastAsia="zh-CN" w:bidi="ar"/>
              </w:rPr>
            </w:pPr>
          </w:p>
        </w:tc>
      </w:tr>
      <w:tr w14:paraId="3EC7A395">
        <w:tblPrEx>
          <w:tblCellMar>
            <w:top w:w="0" w:type="dxa"/>
            <w:left w:w="108" w:type="dxa"/>
            <w:bottom w:w="0" w:type="dxa"/>
            <w:right w:w="108" w:type="dxa"/>
          </w:tblCellMar>
        </w:tblPrEx>
        <w:trPr>
          <w:trHeight w:val="1200" w:hRule="atLeast"/>
          <w:tblHeader/>
          <w:jc w:val="center"/>
        </w:trPr>
        <w:tc>
          <w:tcPr>
            <w:tcW w:w="616" w:type="dxa"/>
            <w:vMerge w:val="continue"/>
            <w:tcBorders>
              <w:left w:val="single" w:color="000000" w:sz="4" w:space="0"/>
              <w:bottom w:val="single" w:color="000000" w:sz="4" w:space="0"/>
              <w:right w:val="single" w:color="000000" w:sz="4" w:space="0"/>
            </w:tcBorders>
            <w:noWrap/>
            <w:vAlign w:val="center"/>
          </w:tcPr>
          <w:p w14:paraId="2A1411DC">
            <w:pPr>
              <w:widowControl/>
              <w:jc w:val="center"/>
              <w:textAlignment w:val="center"/>
              <w:rPr>
                <w:rFonts w:hint="eastAsia" w:ascii="仿宋" w:hAnsi="仿宋" w:eastAsia="仿宋" w:cs="仿宋"/>
                <w:color w:val="000000"/>
                <w:sz w:val="20"/>
              </w:rPr>
            </w:pP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36BB4A7">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植入性电极导线旋切扩张鞘</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48A3ED9E">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用于需要经静脉去除电极导线周围粘连组织的患者，以帮助移除心脏电极导线1.高效切割：能够在遇到结晶状钙组织时持续推进，有效切割粘连组织。2.操作安全：双轴结构，外轴静止，内轴（驱动轴）能够在外轴内旋转，旋切刀片置于内轴中，凸轮刀头只有当扣动扳机才会伸出0.5mm，最大程度上避免了对周围组织的损伤。3.适应性强：适用于各种复杂情况，包括超长期植入严重钙化及粘连紧密的电极导线4.灵活性高：鞘身柔软，能够沿血管走向前行，适应不同的血管解剖结构。</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4DFE294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根</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657B542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57000.00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3841813E">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47C8C02A">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0795504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66425465">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vMerge w:val="continue"/>
            <w:tcBorders>
              <w:left w:val="single" w:color="000000" w:sz="4" w:space="0"/>
              <w:bottom w:val="single" w:color="000000" w:sz="4" w:space="0"/>
              <w:right w:val="single" w:color="000000" w:sz="4" w:space="0"/>
            </w:tcBorders>
            <w:noWrap w:val="0"/>
            <w:vAlign w:val="top"/>
          </w:tcPr>
          <w:p w14:paraId="2953EDC4">
            <w:pPr>
              <w:widowControl/>
              <w:jc w:val="center"/>
              <w:textAlignment w:val="center"/>
              <w:rPr>
                <w:rFonts w:hint="eastAsia" w:ascii="仿宋" w:hAnsi="仿宋" w:eastAsia="仿宋" w:cs="仿宋"/>
                <w:color w:val="000000"/>
                <w:sz w:val="20"/>
                <w:lang w:eastAsia="zh-CN" w:bidi="ar"/>
              </w:rPr>
            </w:pPr>
          </w:p>
        </w:tc>
      </w:tr>
      <w:tr w14:paraId="66D2D7DD">
        <w:tblPrEx>
          <w:tblCellMar>
            <w:top w:w="0" w:type="dxa"/>
            <w:left w:w="108" w:type="dxa"/>
            <w:bottom w:w="0" w:type="dxa"/>
            <w:right w:w="108" w:type="dxa"/>
          </w:tblCellMar>
        </w:tblPrEx>
        <w:trPr>
          <w:trHeight w:val="16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63A0CB3F">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64</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2D3CE9F2">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血管外植入式心脏除颤电极导线导入器</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1E1E74DD">
            <w:pPr>
              <w:widowControl/>
              <w:jc w:val="both"/>
              <w:textAlignment w:val="center"/>
              <w:rPr>
                <w:rFonts w:hint="eastAsia" w:ascii="仿宋" w:hAnsi="仿宋" w:eastAsia="仿宋" w:cs="仿宋"/>
                <w:color w:val="000000"/>
                <w:sz w:val="20"/>
              </w:rPr>
            </w:pPr>
            <w:r>
              <w:rPr>
                <w:rFonts w:hint="eastAsia" w:ascii="仿宋" w:hAnsi="仿宋" w:eastAsia="仿宋" w:cs="仿宋"/>
                <w:color w:val="000000"/>
                <w:sz w:val="20"/>
                <w:lang w:bidi="ar"/>
              </w:rPr>
              <w:t>植入血管外植入式器械术中将鞘管输送至胸骨下隧道导入器设计用于植入血管外植入式器械术中将鞘管输送至前纵隔并植入血管外导线。胸骨隧道工具由以下组件组成：①手柄。②可用于抬起和放下体外导引器的拇指按片。③将鞘管输送至前纵隔的不锈钢隧道杆。隧道杆具有预塑形的弯曲，可重塑形以适应患者的生理结构。④一根留在皮肤上方并表明隧道杆的距离和方向的体外导引器。体外导引器为铰链式且可拆卸，以适应医生偏好和患者解剖结构。长度总长：35.5cm，隧道杆长度：22.3cm，隧道杆直径：3.0mm（9 Fr）；材料：手柄：聚碳酸酯；隧道杆：304不锈钢；体外导引器：丙烯腈-丁二烯-苯乙烯共聚物（ABS）：长度总长：36.1cm，隧道长度22.9cm</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75D4847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1B6A9A5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3000.00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63756407">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31EE09D7">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37139DC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55B5A481">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22DF69C4">
            <w:pPr>
              <w:widowControl/>
              <w:jc w:val="center"/>
              <w:textAlignment w:val="center"/>
              <w:rPr>
                <w:rFonts w:hint="eastAsia" w:ascii="仿宋" w:hAnsi="仿宋" w:eastAsia="仿宋" w:cs="仿宋"/>
                <w:color w:val="000000"/>
                <w:sz w:val="20"/>
                <w:lang w:bidi="ar"/>
              </w:rPr>
            </w:pPr>
          </w:p>
        </w:tc>
      </w:tr>
      <w:tr w14:paraId="7DE32D69">
        <w:tblPrEx>
          <w:tblCellMar>
            <w:top w:w="0" w:type="dxa"/>
            <w:left w:w="108" w:type="dxa"/>
            <w:bottom w:w="0" w:type="dxa"/>
            <w:right w:w="108" w:type="dxa"/>
          </w:tblCellMar>
        </w:tblPrEx>
        <w:trPr>
          <w:trHeight w:val="192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3EFAB242">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65</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30A2AF66">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传送导管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2746AE3A">
            <w:pPr>
              <w:widowControl/>
              <w:jc w:val="both"/>
              <w:textAlignment w:val="center"/>
              <w:rPr>
                <w:rFonts w:hint="eastAsia" w:ascii="仿宋" w:hAnsi="仿宋" w:eastAsia="仿宋" w:cs="仿宋"/>
                <w:color w:val="000000"/>
                <w:sz w:val="20"/>
              </w:rPr>
            </w:pPr>
            <w:r>
              <w:rPr>
                <w:rFonts w:hint="eastAsia" w:ascii="仿宋" w:hAnsi="仿宋" w:eastAsia="仿宋" w:cs="仿宋"/>
                <w:color w:val="000000"/>
                <w:sz w:val="20"/>
                <w:lang w:bidi="ar"/>
              </w:rPr>
              <w:t>传送导管是一次性使用的经皮导管，主要用于传送各种类型的起搏或除颤器电极导线。</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传送导管系列有四种型号，所有型号的内径和外径均相同，但长度和弯曲形状不同，以适应不同的患者解剖结构和植入医生偏好。</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导引导管内层覆有亲水涂层，可为扩张器、导丝及导线等兼容装置提供顺畅的通道。亲水涂层覆盖范围包括除头端软头以外的整个内层管腔。</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该产品由导引导管和扩张器组成，导引导管由软头、管身、导管座、导管座阀、金属线构成，软头材料为含碳化钨的聚醚酰胺（Pebax），管身材料为含硫酸钡的聚醚酰胺（Pebax）和聚酰胺（Nylon12），扩张器由含硫酸钡的高密度聚乙烯和聚丙烯制成。</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1B35509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根</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0C4A140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8000.00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67AE52E8">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78F95BA2">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74E4CD9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426D573D">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1476ADA7">
            <w:pPr>
              <w:widowControl/>
              <w:jc w:val="center"/>
              <w:textAlignment w:val="center"/>
              <w:rPr>
                <w:rFonts w:hint="eastAsia" w:ascii="仿宋" w:hAnsi="仿宋" w:eastAsia="仿宋" w:cs="仿宋"/>
                <w:color w:val="000000"/>
                <w:sz w:val="20"/>
                <w:lang w:bidi="ar"/>
              </w:rPr>
            </w:pPr>
          </w:p>
        </w:tc>
      </w:tr>
      <w:tr w14:paraId="0386F7A3">
        <w:tblPrEx>
          <w:tblCellMar>
            <w:top w:w="0" w:type="dxa"/>
            <w:left w:w="108" w:type="dxa"/>
            <w:bottom w:w="0" w:type="dxa"/>
            <w:right w:w="108" w:type="dxa"/>
          </w:tblCellMar>
        </w:tblPrEx>
        <w:trPr>
          <w:trHeight w:val="2052" w:hRule="atLeast"/>
          <w:tblHeader/>
          <w:jc w:val="center"/>
        </w:trPr>
        <w:tc>
          <w:tcPr>
            <w:tcW w:w="616" w:type="dxa"/>
            <w:vMerge w:val="restart"/>
            <w:tcBorders>
              <w:top w:val="single" w:color="000000" w:sz="4" w:space="0"/>
              <w:left w:val="single" w:color="000000" w:sz="4" w:space="0"/>
              <w:right w:val="single" w:color="000000" w:sz="4" w:space="0"/>
            </w:tcBorders>
            <w:noWrap/>
            <w:vAlign w:val="center"/>
          </w:tcPr>
          <w:p w14:paraId="22D1C7C1">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66</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763235D8">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一次性使用心腔内超声成像导管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08C7CC14">
            <w:pPr>
              <w:widowControl/>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1.导管管径：2.475mm，约合7.5Fr；</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2.导管有效长度：不低于90cm；</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3.超声工作频率范围：4–9.5MHz；</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4.探头设计：64阵元相控阵探头；</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5.操作性能：支持A/P/L/R四向打弯，最大打弯角度可达180°；</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6.产品可用于房间隔穿刺、左房相关操作、房颤消融及相关介入手术中的实时心内超声成像辅助；</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7.产品可提供清晰实时影像，辅助减少X线透视依赖，并支持术中监测及并发症风险管理；</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8.双旋钮设计，具备自锁弯与零点到位手感导管手柄设计</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442E4377">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根</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51AA3D42">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13500.00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60D51F39">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06A4675E">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7E74CB5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240B91AA">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vMerge w:val="restart"/>
            <w:tcBorders>
              <w:top w:val="single" w:color="000000" w:sz="4" w:space="0"/>
              <w:left w:val="single" w:color="000000" w:sz="4" w:space="0"/>
              <w:right w:val="single" w:color="000000" w:sz="4" w:space="0"/>
            </w:tcBorders>
            <w:noWrap w:val="0"/>
            <w:vAlign w:val="top"/>
          </w:tcPr>
          <w:p w14:paraId="5A6F7883">
            <w:pPr>
              <w:widowControl/>
              <w:jc w:val="center"/>
              <w:textAlignment w:val="center"/>
              <w:rPr>
                <w:rFonts w:hint="eastAsia" w:ascii="仿宋" w:hAnsi="仿宋" w:eastAsia="仿宋" w:cs="仿宋"/>
                <w:color w:val="000000"/>
                <w:sz w:val="20"/>
                <w:lang w:eastAsia="zh-CN" w:bidi="ar"/>
              </w:rPr>
            </w:pPr>
          </w:p>
          <w:p w14:paraId="7C425D07">
            <w:pPr>
              <w:widowControl/>
              <w:jc w:val="center"/>
              <w:textAlignment w:val="center"/>
              <w:rPr>
                <w:rFonts w:hint="eastAsia" w:ascii="仿宋" w:hAnsi="仿宋" w:eastAsia="仿宋" w:cs="仿宋"/>
                <w:color w:val="000000"/>
                <w:sz w:val="20"/>
                <w:lang w:eastAsia="zh-CN" w:bidi="ar"/>
              </w:rPr>
            </w:pPr>
          </w:p>
          <w:p w14:paraId="7774F7F8">
            <w:pPr>
              <w:widowControl/>
              <w:jc w:val="center"/>
              <w:textAlignment w:val="center"/>
              <w:rPr>
                <w:rFonts w:hint="eastAsia" w:ascii="仿宋" w:hAnsi="仿宋" w:eastAsia="仿宋" w:cs="仿宋"/>
                <w:color w:val="000000"/>
                <w:sz w:val="20"/>
                <w:lang w:eastAsia="zh-CN" w:bidi="ar"/>
              </w:rPr>
            </w:pPr>
          </w:p>
          <w:p w14:paraId="33DBB9DF">
            <w:pPr>
              <w:widowControl/>
              <w:jc w:val="center"/>
              <w:textAlignment w:val="center"/>
              <w:rPr>
                <w:rFonts w:hint="eastAsia" w:ascii="仿宋" w:hAnsi="仿宋" w:eastAsia="仿宋" w:cs="仿宋"/>
                <w:color w:val="000000"/>
                <w:sz w:val="20"/>
                <w:lang w:eastAsia="zh-CN" w:bidi="ar"/>
              </w:rPr>
            </w:pPr>
          </w:p>
          <w:p w14:paraId="5657A01E">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eastAsia="zh-CN" w:bidi="ar"/>
              </w:rPr>
              <w:t>配套使用,需提供同一品牌产品</w:t>
            </w:r>
          </w:p>
          <w:p w14:paraId="3B75ABBD">
            <w:pPr>
              <w:widowControl/>
              <w:jc w:val="center"/>
              <w:textAlignment w:val="center"/>
              <w:rPr>
                <w:rFonts w:hint="eastAsia" w:ascii="仿宋" w:hAnsi="仿宋" w:eastAsia="仿宋" w:cs="仿宋"/>
                <w:color w:val="000000"/>
                <w:sz w:val="20"/>
                <w:lang w:eastAsia="zh-CN" w:bidi="ar"/>
              </w:rPr>
            </w:pPr>
          </w:p>
        </w:tc>
      </w:tr>
      <w:tr w14:paraId="08AE26D0">
        <w:tblPrEx>
          <w:tblCellMar>
            <w:top w:w="0" w:type="dxa"/>
            <w:left w:w="108" w:type="dxa"/>
            <w:bottom w:w="0" w:type="dxa"/>
            <w:right w:w="108" w:type="dxa"/>
          </w:tblCellMar>
        </w:tblPrEx>
        <w:trPr>
          <w:trHeight w:val="1440" w:hRule="atLeast"/>
          <w:tblHeader/>
          <w:jc w:val="center"/>
        </w:trPr>
        <w:tc>
          <w:tcPr>
            <w:tcW w:w="616" w:type="dxa"/>
            <w:vMerge w:val="continue"/>
            <w:tcBorders>
              <w:left w:val="single" w:color="000000" w:sz="4" w:space="0"/>
              <w:right w:val="single" w:color="000000" w:sz="4" w:space="0"/>
            </w:tcBorders>
            <w:noWrap/>
            <w:vAlign w:val="center"/>
          </w:tcPr>
          <w:p w14:paraId="39EF4B25">
            <w:pPr>
              <w:widowControl/>
              <w:jc w:val="center"/>
              <w:textAlignment w:val="center"/>
              <w:rPr>
                <w:rFonts w:hint="eastAsia" w:ascii="仿宋" w:hAnsi="仿宋" w:eastAsia="仿宋" w:cs="仿宋"/>
                <w:color w:val="000000"/>
                <w:sz w:val="20"/>
              </w:rPr>
            </w:pP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20C5D435">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一次性使用心脏脉冲电场消融导管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591935E4">
            <w:pPr>
              <w:widowControl/>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1.该导管用于心脏电生理标测，和治疗药物难治、复发性、症状性阵发房颤或持续性心房颤动；</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2.消融放电电压为1500V，可手动放电也可以自动放电；</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3.导管为OTW可变螺旋形，并且有20°前倾角度，直径25mm；</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4.环形导管上分布9个黄金电极，电极间距3.75m，电极长度3mm；</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5.导管双向可调弯，偏转角度170°；</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6.可以发放低能量的膈神经测试脉冲波。</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563D3E9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根</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0ABDF21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60000.00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45E18DD2">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09686720">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1AAE12D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3702BBEB">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vMerge w:val="continue"/>
            <w:tcBorders>
              <w:left w:val="single" w:color="000000" w:sz="4" w:space="0"/>
              <w:right w:val="single" w:color="000000" w:sz="4" w:space="0"/>
            </w:tcBorders>
            <w:noWrap w:val="0"/>
            <w:vAlign w:val="top"/>
          </w:tcPr>
          <w:p w14:paraId="1C171E53">
            <w:pPr>
              <w:widowControl/>
              <w:jc w:val="center"/>
              <w:textAlignment w:val="center"/>
              <w:rPr>
                <w:rFonts w:hint="eastAsia" w:ascii="仿宋" w:hAnsi="仿宋" w:eastAsia="仿宋" w:cs="仿宋"/>
                <w:color w:val="000000"/>
                <w:sz w:val="20"/>
                <w:lang w:eastAsia="zh-CN" w:bidi="ar"/>
              </w:rPr>
            </w:pPr>
          </w:p>
        </w:tc>
      </w:tr>
      <w:tr w14:paraId="1CB36527">
        <w:tblPrEx>
          <w:tblCellMar>
            <w:top w:w="0" w:type="dxa"/>
            <w:left w:w="108" w:type="dxa"/>
            <w:bottom w:w="0" w:type="dxa"/>
            <w:right w:w="108" w:type="dxa"/>
          </w:tblCellMar>
        </w:tblPrEx>
        <w:trPr>
          <w:trHeight w:val="1440" w:hRule="atLeast"/>
          <w:tblHeader/>
          <w:jc w:val="center"/>
        </w:trPr>
        <w:tc>
          <w:tcPr>
            <w:tcW w:w="616" w:type="dxa"/>
            <w:vMerge w:val="continue"/>
            <w:tcBorders>
              <w:left w:val="single" w:color="000000" w:sz="4" w:space="0"/>
              <w:bottom w:val="single" w:color="000000" w:sz="4" w:space="0"/>
              <w:right w:val="single" w:color="000000" w:sz="4" w:space="0"/>
            </w:tcBorders>
            <w:noWrap/>
            <w:vAlign w:val="center"/>
          </w:tcPr>
          <w:p w14:paraId="15E5C288">
            <w:pPr>
              <w:widowControl/>
              <w:jc w:val="center"/>
              <w:textAlignment w:val="center"/>
              <w:rPr>
                <w:rFonts w:hint="eastAsia" w:ascii="仿宋" w:hAnsi="仿宋" w:eastAsia="仿宋" w:cs="仿宋"/>
                <w:color w:val="000000"/>
                <w:sz w:val="20"/>
              </w:rPr>
            </w:pP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531C2F2E">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可调控型导管鞘</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2413CF82">
            <w:pPr>
              <w:widowControl/>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1.该产品可适用于将经皮导管或穿刺针引入血管系统和心腔，包括经房间隔进入左心。房间隔穿刺适应症获批；</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2.可打弯头端长度13mm；</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3.导管有效长度65.5cm，内径12Fr，外径16Fr；</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4.双向打弯，主要偏转180°，次级偏转90°；</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5.远端可变编织设计，在肺静脉隔离时提供了39%更大支撑。</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67461E0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290EE19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7000.00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775D93E5">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44CD4E8A">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018E911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6131F863">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vMerge w:val="continue"/>
            <w:tcBorders>
              <w:left w:val="single" w:color="000000" w:sz="4" w:space="0"/>
              <w:bottom w:val="single" w:color="000000" w:sz="4" w:space="0"/>
              <w:right w:val="single" w:color="000000" w:sz="4" w:space="0"/>
            </w:tcBorders>
            <w:noWrap w:val="0"/>
            <w:vAlign w:val="top"/>
          </w:tcPr>
          <w:p w14:paraId="4DDDC522">
            <w:pPr>
              <w:widowControl/>
              <w:jc w:val="center"/>
              <w:textAlignment w:val="center"/>
              <w:rPr>
                <w:rFonts w:hint="eastAsia" w:ascii="仿宋" w:hAnsi="仿宋" w:eastAsia="仿宋" w:cs="仿宋"/>
                <w:color w:val="000000"/>
                <w:sz w:val="20"/>
                <w:lang w:eastAsia="zh-CN" w:bidi="ar"/>
              </w:rPr>
            </w:pPr>
          </w:p>
        </w:tc>
      </w:tr>
      <w:tr w14:paraId="1BB571F6">
        <w:tblPrEx>
          <w:tblCellMar>
            <w:top w:w="0" w:type="dxa"/>
            <w:left w:w="108" w:type="dxa"/>
            <w:bottom w:w="0" w:type="dxa"/>
            <w:right w:w="108" w:type="dxa"/>
          </w:tblCellMar>
        </w:tblPrEx>
        <w:trPr>
          <w:trHeight w:val="201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0C560DBC">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67</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2787F030">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一次性使用磁定位心脏脉冲电场消融导管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0FB675E9">
            <w:pPr>
              <w:widowControl/>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1.</w:t>
            </w:r>
            <w:r>
              <w:rPr>
                <w:rStyle w:val="5"/>
                <w:rFonts w:hint="default"/>
                <w:lang w:bidi="ar"/>
              </w:rPr>
              <w:t>可结合位置传感器以实现磁场跟踪、导航以及形态和方向可视化。</w:t>
            </w:r>
            <w:r>
              <w:rPr>
                <w:rStyle w:val="5"/>
                <w:rFonts w:hint="default"/>
                <w:lang w:bidi="ar"/>
              </w:rPr>
              <w:br w:type="textWrapping"/>
            </w:r>
            <w:r>
              <w:rPr>
                <w:rStyle w:val="5"/>
                <w:rFonts w:hint="default"/>
                <w:lang w:bidi="ar"/>
              </w:rPr>
              <w:t>2.由远端花键、花键展开滑钮、冲洗口、导丝腔、电缆接口、不透射线管身电极及不透射线头端组成；导管远端部分由五个花键组成，每个花键上各有四个电极，总计二十个电极。</w:t>
            </w:r>
            <w:r>
              <w:rPr>
                <w:rStyle w:val="5"/>
                <w:rFonts w:hint="default"/>
                <w:lang w:bidi="ar"/>
              </w:rPr>
              <w:br w:type="textWrapping"/>
            </w:r>
            <w:r>
              <w:rPr>
                <w:rStyle w:val="5"/>
                <w:rFonts w:hint="default"/>
                <w:lang w:bidi="ar"/>
              </w:rPr>
              <w:t>3.导管手柄具有展开机械部件，能够将远端部分展开成多种状态，其中部分展开形态为“网篮”形，完全展开形态为“花瓣”形。</w:t>
            </w:r>
            <w:r>
              <w:rPr>
                <w:rStyle w:val="5"/>
                <w:rFonts w:hint="default"/>
                <w:lang w:bidi="ar"/>
              </w:rPr>
              <w:br w:type="textWrapping"/>
            </w:r>
            <w:r>
              <w:rPr>
                <w:rStyle w:val="5"/>
                <w:rFonts w:hint="default"/>
                <w:lang w:bidi="ar"/>
              </w:rPr>
              <w:t>4.消融导管有31mm和35mm两种尺寸（为完全展开的花键直径），与一次性使用可调弯导管鞘兼容。</w:t>
            </w:r>
            <w:r>
              <w:rPr>
                <w:rStyle w:val="5"/>
                <w:rFonts w:hint="default"/>
                <w:lang w:bidi="ar"/>
              </w:rPr>
              <w:br w:type="textWrapping"/>
            </w:r>
            <w:r>
              <w:rPr>
                <w:rStyle w:val="5"/>
                <w:rFonts w:hint="default"/>
                <w:lang w:bidi="ar"/>
              </w:rPr>
              <w:t>5.一根导管需同时具备建模、标测和消融功能。</w:t>
            </w:r>
            <w:r>
              <w:rPr>
                <w:rStyle w:val="5"/>
                <w:rFonts w:hint="default"/>
                <w:lang w:bidi="ar"/>
              </w:rPr>
              <w:br w:type="textWrapping"/>
            </w:r>
            <w:r>
              <w:rPr>
                <w:rStyle w:val="5"/>
                <w:rFonts w:hint="default"/>
                <w:lang w:bidi="ar"/>
              </w:rPr>
              <w:t>6.导管形态，实时显影，磁电双定位显影，每个臂独立计算显影。</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4D93671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0538FD22">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59800.00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713602CE">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229677DB">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3DC4264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1C33DAA9">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03483FB3">
            <w:pPr>
              <w:widowControl/>
              <w:jc w:val="center"/>
              <w:textAlignment w:val="center"/>
              <w:rPr>
                <w:rFonts w:hint="eastAsia" w:ascii="仿宋" w:hAnsi="仿宋" w:eastAsia="仿宋" w:cs="仿宋"/>
                <w:color w:val="000000"/>
                <w:sz w:val="20"/>
                <w:lang w:bidi="ar"/>
              </w:rPr>
            </w:pPr>
          </w:p>
        </w:tc>
      </w:tr>
      <w:tr w14:paraId="471120AC">
        <w:tblPrEx>
          <w:tblCellMar>
            <w:top w:w="0" w:type="dxa"/>
            <w:left w:w="108" w:type="dxa"/>
            <w:bottom w:w="0" w:type="dxa"/>
            <w:right w:w="108" w:type="dxa"/>
          </w:tblCellMar>
        </w:tblPrEx>
        <w:trPr>
          <w:trHeight w:val="96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6CECD752">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68</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0AB2189B">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灌注泵管系统</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17EA9BBB">
            <w:pPr>
              <w:widowControl/>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1.在市场供应更稳定，可及性更高，具有价格优势，降低患者经济负担，本泵管系统专门用来与Coo PointTM盐水灌注泵配合使用，</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2.灌注泵管系统是由一个进气式滴斗、一个泵头管道、一个连接到Cool PointTM灌注泵的压力感应器插头和一个可旋转式三通阀组成。</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49272CE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06FD6EB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421.00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737CAAEA">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Coo PointTM盐水灌注泵</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6A2299B1">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792F575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5DF948A2">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5F11E076">
            <w:pPr>
              <w:widowControl/>
              <w:jc w:val="center"/>
              <w:textAlignment w:val="center"/>
              <w:rPr>
                <w:rFonts w:hint="eastAsia" w:ascii="仿宋" w:hAnsi="仿宋" w:eastAsia="仿宋" w:cs="仿宋"/>
                <w:color w:val="000000"/>
                <w:sz w:val="20"/>
                <w:lang w:bidi="ar"/>
              </w:rPr>
            </w:pPr>
          </w:p>
        </w:tc>
      </w:tr>
      <w:tr w14:paraId="2EA00C1D">
        <w:tblPrEx>
          <w:tblCellMar>
            <w:top w:w="0" w:type="dxa"/>
            <w:left w:w="108" w:type="dxa"/>
            <w:bottom w:w="0" w:type="dxa"/>
            <w:right w:w="108" w:type="dxa"/>
          </w:tblCellMar>
        </w:tblPrEx>
        <w:trPr>
          <w:trHeight w:val="120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237989B4">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69</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2C4E1FB5">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葡萄糖酸氯己定抗菌透明敷料</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27E885BD">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由透明敷料和凝胶衬垫组成。该凝胶衬垫含有2%（W/w）的葡萄糖酸氯己定（CHG）。用于在体表覆盖和保护导管部位（覆盖动静脉导管，适用范围血管内导管和经皮器械），将器械固定在健康皮肤上。尺寸8.5cm*11.5cm、10cm*12cm。基本尺寸：应符合要求，允许误差±10%。外观：产品表面应该平整，清洁。包装完整性：包装应无渗漏现象。阻水：本产品具有阻水性。阻菌性：本产品具有阻菌性。产品凝胶衬垫中应含葡萄糖酸氯己定。</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189ABE1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255A321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110.00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11C9AF9E">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442AEA3F">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带样品</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33CB247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255CE0C5">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15683C62">
            <w:pPr>
              <w:widowControl/>
              <w:jc w:val="center"/>
              <w:textAlignment w:val="center"/>
              <w:rPr>
                <w:rFonts w:hint="eastAsia" w:ascii="仿宋" w:hAnsi="仿宋" w:eastAsia="仿宋" w:cs="仿宋"/>
                <w:color w:val="000000"/>
                <w:sz w:val="20"/>
                <w:lang w:bidi="ar"/>
              </w:rPr>
            </w:pPr>
          </w:p>
        </w:tc>
      </w:tr>
      <w:tr w14:paraId="371CD576">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71E91B5A">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70</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C98F22B">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口垫</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09E13AEB">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胃镜检查用咬口</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0842FE0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3DFF287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26A915F6">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7239715F">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带样品</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0F330BE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003D6DF5">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2A7AB4B0">
            <w:pPr>
              <w:widowControl/>
              <w:jc w:val="center"/>
              <w:textAlignment w:val="center"/>
              <w:rPr>
                <w:rFonts w:hint="eastAsia" w:ascii="仿宋" w:hAnsi="仿宋" w:eastAsia="仿宋" w:cs="仿宋"/>
                <w:color w:val="000000"/>
                <w:sz w:val="20"/>
                <w:lang w:bidi="ar"/>
              </w:rPr>
            </w:pPr>
          </w:p>
        </w:tc>
      </w:tr>
      <w:tr w14:paraId="56251807">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374FBAC">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71</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32D82AD1">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一次性内窥镜检查包（口污袋）</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1CFAEBF">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辅助胃镜检查使用</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35B726E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477F387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6DCAA17B">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608B298C">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带样品</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7D077BD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12398D21">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7D618C87">
            <w:pPr>
              <w:widowControl/>
              <w:jc w:val="center"/>
              <w:textAlignment w:val="center"/>
              <w:rPr>
                <w:rFonts w:hint="eastAsia" w:ascii="仿宋" w:hAnsi="仿宋" w:eastAsia="仿宋" w:cs="仿宋"/>
                <w:color w:val="000000"/>
                <w:sz w:val="20"/>
                <w:lang w:bidi="ar"/>
              </w:rPr>
            </w:pPr>
          </w:p>
        </w:tc>
      </w:tr>
      <w:tr w14:paraId="381DF69B">
        <w:tblPrEx>
          <w:tblCellMar>
            <w:top w:w="0" w:type="dxa"/>
            <w:left w:w="108" w:type="dxa"/>
            <w:bottom w:w="0" w:type="dxa"/>
            <w:right w:w="108" w:type="dxa"/>
          </w:tblCellMar>
        </w:tblPrEx>
        <w:trPr>
          <w:trHeight w:val="96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7F559331">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72</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1820B90">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酒精消毒片</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71306DA9">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酒精消毒片（全棉型、通用型）：（3-20）cm*（3-30）cm（分度值为</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1mm）产品由填料和消毒剂组成。全棉型填料为全棉无纺布；通用型填料为涤粘无纺布，消毒剂为浓度70%—75%的酒精。用于注射、输液前对完整皮肤消毒。杀菌率≥99.9%。受压渗透性：产品受垂直压力作用（约5KG）持续10分钟后，封合处应无泄漏现象。</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7CE38DF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616EEF5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8.50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2732A48B">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76E5ECDC">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带样品</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244A7DD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131A6EDC">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38ECA5B8">
            <w:pPr>
              <w:widowControl/>
              <w:jc w:val="center"/>
              <w:textAlignment w:val="center"/>
              <w:rPr>
                <w:rFonts w:hint="eastAsia" w:ascii="仿宋" w:hAnsi="仿宋" w:eastAsia="仿宋" w:cs="仿宋"/>
                <w:color w:val="000000"/>
                <w:sz w:val="20"/>
                <w:lang w:bidi="ar"/>
              </w:rPr>
            </w:pPr>
          </w:p>
        </w:tc>
      </w:tr>
      <w:tr w14:paraId="3ACCBDA3">
        <w:tblPrEx>
          <w:tblCellMar>
            <w:top w:w="0" w:type="dxa"/>
            <w:left w:w="108" w:type="dxa"/>
            <w:bottom w:w="0" w:type="dxa"/>
            <w:right w:w="108" w:type="dxa"/>
          </w:tblCellMar>
        </w:tblPrEx>
        <w:trPr>
          <w:trHeight w:val="120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DDCD201">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73</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2369D144">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薄型泡沫敷料</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0FECE32D">
            <w:pPr>
              <w:widowControl/>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1.具有自粘性敷料，接触层没有涂布任何材质的粘胶。自粘性聚氨酯材质中包埋有高吸收性能的材料。表层有防水薄膜覆盖。</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2.产品可用于低到中等渗液的浅表伤口。如浅的烧伤和擦伤，可在专业医护人员指导下用于烧伤，压疮，下肢溃疡，术后伤口和供皮区。</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3.规格10cm*10cm有延展性，能顺应人体的各种活动，保持良好的贴敷。</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44D0224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片</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15780A1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48.00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1FEEA5C1">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268F86C8">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需带样品</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4ABCFB47">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33B994B7">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56DB95E7">
            <w:pPr>
              <w:widowControl/>
              <w:jc w:val="center"/>
              <w:textAlignment w:val="center"/>
              <w:rPr>
                <w:rFonts w:hint="eastAsia" w:ascii="仿宋" w:hAnsi="仿宋" w:eastAsia="仿宋" w:cs="仿宋"/>
                <w:color w:val="000000"/>
                <w:sz w:val="20"/>
                <w:lang w:bidi="ar"/>
              </w:rPr>
            </w:pPr>
          </w:p>
        </w:tc>
      </w:tr>
      <w:tr w14:paraId="6758061E">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292252F6">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74</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01FC8B28">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雾化含漱冲洗液功能性敷料</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42E8A5A4">
            <w:pPr>
              <w:widowControl/>
              <w:jc w:val="both"/>
              <w:textAlignment w:val="center"/>
              <w:rPr>
                <w:rFonts w:hint="eastAsia" w:ascii="仿宋" w:hAnsi="仿宋" w:eastAsia="仿宋" w:cs="仿宋"/>
                <w:color w:val="000000"/>
                <w:sz w:val="20"/>
              </w:rPr>
            </w:pPr>
            <w:r>
              <w:rPr>
                <w:rFonts w:hint="eastAsia" w:ascii="仿宋" w:hAnsi="仿宋" w:eastAsia="仿宋" w:cs="仿宋"/>
                <w:color w:val="000000"/>
                <w:sz w:val="20"/>
                <w:lang w:bidi="ar"/>
              </w:rPr>
              <w:t>产品要求溶液由聚氨基葡萄糖、十三肽构成。</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功能要具备湿化痰液，预防和消除口腔炎症，阻止病原微生物定植、促进伤口愈合作用。10ml/支。</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56B7B637">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支</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7E91AC8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140.00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58BD8AAC">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7094C266">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需带样品</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2861345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3C55A32C">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7C5F5C26">
            <w:pPr>
              <w:widowControl/>
              <w:jc w:val="center"/>
              <w:textAlignment w:val="center"/>
              <w:rPr>
                <w:rFonts w:hint="eastAsia" w:ascii="仿宋" w:hAnsi="仿宋" w:eastAsia="仿宋" w:cs="仿宋"/>
                <w:color w:val="000000"/>
                <w:sz w:val="20"/>
                <w:lang w:bidi="ar"/>
              </w:rPr>
            </w:pPr>
          </w:p>
        </w:tc>
      </w:tr>
      <w:tr w14:paraId="2E879C10">
        <w:tblPrEx>
          <w:tblCellMar>
            <w:top w:w="0" w:type="dxa"/>
            <w:left w:w="108" w:type="dxa"/>
            <w:bottom w:w="0" w:type="dxa"/>
            <w:right w:w="108" w:type="dxa"/>
          </w:tblCellMar>
        </w:tblPrEx>
        <w:trPr>
          <w:trHeight w:val="54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6F26424E">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75</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31767336">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无菌中单</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1D696652">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200*160（独立包装）</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114AE9E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6FCC1E0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4B29E741">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1500CDCB">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需带样品</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3A9D692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6502E7F1">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18C9D639">
            <w:pPr>
              <w:widowControl/>
              <w:jc w:val="center"/>
              <w:textAlignment w:val="center"/>
              <w:rPr>
                <w:rFonts w:hint="eastAsia" w:ascii="仿宋" w:hAnsi="仿宋" w:eastAsia="仿宋" w:cs="仿宋"/>
                <w:color w:val="000000"/>
                <w:sz w:val="20"/>
                <w:lang w:bidi="ar"/>
              </w:rPr>
            </w:pPr>
          </w:p>
        </w:tc>
      </w:tr>
      <w:tr w14:paraId="46A44312">
        <w:tblPrEx>
          <w:tblCellMar>
            <w:top w:w="0" w:type="dxa"/>
            <w:left w:w="108" w:type="dxa"/>
            <w:bottom w:w="0" w:type="dxa"/>
            <w:right w:w="108" w:type="dxa"/>
          </w:tblCellMar>
        </w:tblPrEx>
        <w:trPr>
          <w:trHeight w:val="54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0EE231F5">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76</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728F3EC0">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一次性使用气管插管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068915C3">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7.5号</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10785AA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支</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4365D50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25.80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51256E81">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792D3CDB">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需带样品</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5D926A5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6AFF2263">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713ED777">
            <w:pPr>
              <w:widowControl/>
              <w:jc w:val="center"/>
              <w:textAlignment w:val="center"/>
              <w:rPr>
                <w:rFonts w:hint="eastAsia" w:ascii="仿宋" w:hAnsi="仿宋" w:eastAsia="仿宋" w:cs="仿宋"/>
                <w:color w:val="000000"/>
                <w:sz w:val="20"/>
                <w:lang w:bidi="ar"/>
              </w:rPr>
            </w:pPr>
          </w:p>
        </w:tc>
      </w:tr>
      <w:tr w14:paraId="37F03144">
        <w:tblPrEx>
          <w:tblCellMar>
            <w:top w:w="0" w:type="dxa"/>
            <w:left w:w="108" w:type="dxa"/>
            <w:bottom w:w="0" w:type="dxa"/>
            <w:right w:w="108" w:type="dxa"/>
          </w:tblCellMar>
        </w:tblPrEx>
        <w:trPr>
          <w:trHeight w:val="54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13E623F">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77</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533360D3">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弹力绷带</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4F195878">
            <w:pPr>
              <w:widowControl/>
              <w:jc w:val="both"/>
              <w:textAlignment w:val="center"/>
              <w:rPr>
                <w:rFonts w:hint="eastAsia" w:ascii="仿宋" w:hAnsi="仿宋" w:eastAsia="仿宋" w:cs="仿宋"/>
                <w:color w:val="000000"/>
                <w:sz w:val="20"/>
              </w:rPr>
            </w:pPr>
            <w:r>
              <w:rPr>
                <w:rFonts w:hint="eastAsia" w:ascii="仿宋" w:hAnsi="仿宋" w:eastAsia="仿宋" w:cs="仿宋"/>
                <w:color w:val="000000"/>
                <w:sz w:val="20"/>
                <w:lang w:bidi="ar"/>
              </w:rPr>
              <w:t>绷带规格：8cm*2.5m，由白色织物构成，长度可延伸，涂有白色粘胶并由白色硅酮保护纸保护。绷带由透明的薄膜包裹。绷带应干净无污染。宽度：80mm宽：+4/-2mm；180°粘着力：2—9N/cm；揭除保护纸：具有阻力，但容易揭除。不撕破保护纸。</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0EC2BD3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卷</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16492FE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35.00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74E71473">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7528CB41">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需带样品</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2623134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26374CF5">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3FC7BDAD">
            <w:pPr>
              <w:widowControl/>
              <w:jc w:val="center"/>
              <w:textAlignment w:val="center"/>
              <w:rPr>
                <w:rFonts w:hint="eastAsia" w:ascii="仿宋" w:hAnsi="仿宋" w:eastAsia="仿宋" w:cs="仿宋"/>
                <w:color w:val="000000"/>
                <w:sz w:val="20"/>
                <w:lang w:bidi="ar"/>
              </w:rPr>
            </w:pPr>
          </w:p>
        </w:tc>
      </w:tr>
      <w:tr w14:paraId="4EB25FFE">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FC18C10">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78</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083C8C96">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弹性绷带</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66F56002">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10*450cm</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1097BA0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卷</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4857DDE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3.20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149344A1">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693834F8">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需带样品</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3120D7C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343CBC49">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31255B5F">
            <w:pPr>
              <w:widowControl/>
              <w:jc w:val="center"/>
              <w:textAlignment w:val="center"/>
              <w:rPr>
                <w:rFonts w:hint="eastAsia" w:ascii="仿宋" w:hAnsi="仿宋" w:eastAsia="仿宋" w:cs="仿宋"/>
                <w:color w:val="000000"/>
                <w:sz w:val="20"/>
                <w:lang w:bidi="ar"/>
              </w:rPr>
            </w:pPr>
          </w:p>
        </w:tc>
      </w:tr>
      <w:tr w14:paraId="589FEA95">
        <w:tblPrEx>
          <w:tblCellMar>
            <w:top w:w="0" w:type="dxa"/>
            <w:left w:w="108" w:type="dxa"/>
            <w:bottom w:w="0" w:type="dxa"/>
            <w:right w:w="108" w:type="dxa"/>
          </w:tblCellMar>
        </w:tblPrEx>
        <w:trPr>
          <w:trHeight w:val="54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5D74451F">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79</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270D20C9">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肠内营养输注管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0BD26339">
            <w:pPr>
              <w:widowControl/>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本品主要由营养容器的接头，滴斗，管路，流量调节器，止液夹，三通旋塞例、肠营养导管连接件，转换接头及保护帽组成，营养容器接头包括瓶塞穿刺器和万用瓶盖。滴斗、管路材料由聚氯乙烯（PVC）材料组成。本品经环氧乙烷灭菌，以无菌状态提供。泵用肠内营养输注管的软管部分、各连接处和连接件应能承受15N的线性拉力而不断裂或分离。肠内营养输注管从止液夹至营养容器的接头端应在20 kPa的水压下持续30s无泄漏，输注管从止液夹至肠营养导管连接件端处应在200 kPa的水压下持续2 min无泄漏。关闭止液夹时，给管路施加50 kPa的水压，持续1min，液体不应泄漏；关闭流量调节器时，给管路施加50 kPa的水压，持续1min，液体不应泄漏。每个单包装内的产品环氧乙烷残留量应不大于0.5 mg。</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25B7107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3C97FB9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42.60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0EFC7023">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2A3676E5">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需带样品</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0F42FA6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71EE20C5">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22AADAC9">
            <w:pPr>
              <w:widowControl/>
              <w:jc w:val="center"/>
              <w:textAlignment w:val="center"/>
              <w:rPr>
                <w:rFonts w:hint="eastAsia" w:ascii="仿宋" w:hAnsi="仿宋" w:eastAsia="仿宋" w:cs="仿宋"/>
                <w:color w:val="000000"/>
                <w:sz w:val="20"/>
                <w:lang w:bidi="ar"/>
              </w:rPr>
            </w:pPr>
          </w:p>
        </w:tc>
      </w:tr>
      <w:tr w14:paraId="4253E430">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FEB17AE">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80</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2EC0F493">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可控式吸痰管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212A3981">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DRE-PE（带痰液收集型）</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5015877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5099D37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5C981BF1">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40BB96CC">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需带样品</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7324564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57AC5C11">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0451EE81">
            <w:pPr>
              <w:widowControl/>
              <w:jc w:val="center"/>
              <w:textAlignment w:val="center"/>
              <w:rPr>
                <w:rFonts w:hint="eastAsia" w:ascii="仿宋" w:hAnsi="仿宋" w:eastAsia="仿宋" w:cs="仿宋"/>
                <w:color w:val="000000"/>
                <w:sz w:val="20"/>
                <w:lang w:bidi="ar"/>
              </w:rPr>
            </w:pPr>
          </w:p>
        </w:tc>
      </w:tr>
      <w:tr w14:paraId="437CF6FF">
        <w:tblPrEx>
          <w:tblCellMar>
            <w:top w:w="0" w:type="dxa"/>
            <w:left w:w="108" w:type="dxa"/>
            <w:bottom w:w="0" w:type="dxa"/>
            <w:right w:w="108" w:type="dxa"/>
          </w:tblCellMar>
        </w:tblPrEx>
        <w:trPr>
          <w:trHeight w:val="72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337E377F">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81</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4815DD7B">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导电膏</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264E3247">
            <w:pPr>
              <w:widowControl/>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1.电学性能：导电阻抗≤100kΩ（部分高标准要求≤50kΩ），具备优异保湿性以维持长程检测低阻抗。</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2.理化指标：pH值5.0-8.0（接近皮肤生理值），软化温度58±5℃，无肉眼可见异物，有效使用量≥90%。</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3.机械性能：粘结强度≥17.8N，粘度适中便于抽取涂抹，干燥后不结痂，易清洗（非油性配方）。</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4.安全性：重金属（铅、镉、汞等）含量符合药典标准（如镉≤0.1μg/g，其他≤5μg/g），通过细胞毒性、皮肤刺激及致敏测试。</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5.微生物限度：需氧菌总数≤10</w:t>
            </w:r>
            <w:r>
              <w:rPr>
                <w:rStyle w:val="4"/>
                <w:rFonts w:hint="default"/>
                <w:lang w:bidi="ar"/>
              </w:rPr>
              <w:t>²</w:t>
            </w:r>
            <w:r>
              <w:rPr>
                <w:rStyle w:val="5"/>
                <w:rFonts w:hint="default"/>
                <w:lang w:bidi="ar"/>
              </w:rPr>
              <w:t>cfu/g，霉菌/酵母菌≤10</w:t>
            </w:r>
            <w:r>
              <w:rPr>
                <w:rStyle w:val="4"/>
                <w:rFonts w:hint="default"/>
                <w:lang w:bidi="ar"/>
              </w:rPr>
              <w:t>²</w:t>
            </w:r>
            <w:r>
              <w:rPr>
                <w:rStyle w:val="5"/>
                <w:rFonts w:hint="default"/>
                <w:lang w:bidi="ar"/>
              </w:rPr>
              <w:t>cfu/g，不得检出金黄色葡萄球菌和铜绿假单胞菌。</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1CD68AD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瓶</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7052FE4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198.00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5B10ADED">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224C99E2">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195C2FF7">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2BC4ACB5">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1A6D0DF9">
            <w:pPr>
              <w:widowControl/>
              <w:jc w:val="center"/>
              <w:textAlignment w:val="center"/>
              <w:rPr>
                <w:rFonts w:hint="eastAsia" w:ascii="仿宋" w:hAnsi="仿宋" w:eastAsia="仿宋" w:cs="仿宋"/>
                <w:color w:val="000000"/>
                <w:sz w:val="20"/>
                <w:lang w:bidi="ar"/>
              </w:rPr>
            </w:pPr>
          </w:p>
        </w:tc>
      </w:tr>
      <w:tr w14:paraId="1FA7215B">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3D072576">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82</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3A85A235">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无菌脱脂纱布块</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52C4F4EF">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7㎝*9㎝-8p开叉</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58475F0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块</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60DEAB0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1.45</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7850CD08">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6959B126">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需带样品</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20F935D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33925FC4">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68C74A0C">
            <w:pPr>
              <w:widowControl/>
              <w:jc w:val="center"/>
              <w:textAlignment w:val="center"/>
              <w:rPr>
                <w:rFonts w:hint="eastAsia" w:ascii="仿宋" w:hAnsi="仿宋" w:eastAsia="仿宋" w:cs="仿宋"/>
                <w:color w:val="000000"/>
                <w:sz w:val="20"/>
                <w:lang w:bidi="ar"/>
              </w:rPr>
            </w:pPr>
          </w:p>
        </w:tc>
      </w:tr>
      <w:tr w14:paraId="617845B0">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3DDB3916">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83</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44E8B2E6">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口垫</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1207C55">
            <w:pPr>
              <w:widowControl/>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手术或检查时患者开口的辅助器械，由ABS和PVC材料制成。非无菌提供。用于经口腔手术或检查时维持患者的开口状态，防止非预期咬合，便于插入和固定气管插管。规格有：L、M、S</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5BBC5C4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77E6DCB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2.60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4CE3A3A2">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65A5F268">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需带样品</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27870EF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27686B2F">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5040A03D">
            <w:pPr>
              <w:widowControl/>
              <w:jc w:val="center"/>
              <w:textAlignment w:val="center"/>
              <w:rPr>
                <w:rFonts w:hint="eastAsia" w:ascii="仿宋" w:hAnsi="仿宋" w:eastAsia="仿宋" w:cs="仿宋"/>
                <w:color w:val="000000"/>
                <w:sz w:val="20"/>
                <w:lang w:bidi="ar"/>
              </w:rPr>
            </w:pPr>
          </w:p>
        </w:tc>
      </w:tr>
      <w:tr w14:paraId="0BEC7E98">
        <w:tblPrEx>
          <w:tblCellMar>
            <w:top w:w="0" w:type="dxa"/>
            <w:left w:w="108" w:type="dxa"/>
            <w:bottom w:w="0" w:type="dxa"/>
            <w:right w:w="108" w:type="dxa"/>
          </w:tblCellMar>
        </w:tblPrEx>
        <w:trPr>
          <w:trHeight w:val="144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5A248759">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84</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3C9B4617">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一次性透明敷贴</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5772388">
            <w:pPr>
              <w:widowControl/>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产品由涂覆聚丙烯酸酯压敏胶的聚氨酯薄膜、无纺布边结构及组成框、标签胶带、离形框和离型纸组成。其中，无纺布边框为涂覆聚丙烯酸酯压敏胶的聚酯无纺布；标签胶带为涂覆聚丙烯酸酯压敏胶的粘胶纤维无纺布。产品适用于对穿刺器械（如导管）的穿刺部位的护理并适用范围固定穿刺器械；用于非慢性创面的护理，为创面愈合提供湿润环境；还可以用于敷料的次级固定；对容易受损、擦伤的皮肤区域进行覆盖。新型丙烯酸酯压敏胶配方，该配方对潮湿状态下皮肤具有较好的粘性，该配方对潮湿皮肤表面的初粘性大于0.8N/dm。</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6D18828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片</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3D6112D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11.88</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6B59FC08">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7192D552">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需带样品</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418678A7">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1DB9DDD7">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5FEB5F54">
            <w:pPr>
              <w:widowControl/>
              <w:jc w:val="center"/>
              <w:textAlignment w:val="center"/>
              <w:rPr>
                <w:rFonts w:hint="eastAsia" w:ascii="仿宋" w:hAnsi="仿宋" w:eastAsia="仿宋" w:cs="仿宋"/>
                <w:color w:val="000000"/>
                <w:sz w:val="20"/>
                <w:lang w:bidi="ar"/>
              </w:rPr>
            </w:pPr>
          </w:p>
        </w:tc>
      </w:tr>
      <w:tr w14:paraId="450E1502">
        <w:tblPrEx>
          <w:tblCellMar>
            <w:top w:w="0" w:type="dxa"/>
            <w:left w:w="108" w:type="dxa"/>
            <w:bottom w:w="0" w:type="dxa"/>
            <w:right w:w="108" w:type="dxa"/>
          </w:tblCellMar>
        </w:tblPrEx>
        <w:trPr>
          <w:trHeight w:val="72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2CF7B9C2">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85</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663F4F9D">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泵用输液器</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A64E5B8">
            <w:pPr>
              <w:widowControl/>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泵用输液器主要由瓶塞穿刺器，进气口，滴壶，管路，流量调节器，泵段管路，止流夹，鲁尔接头及保护套组成；根据产品不同，有些型号还包括卡夹，加药口/无针加药口，药液过滤器，止逆阀，防水膜以及空气隔膜。药液过滤器标称孔径为15μm。PVC管路的增塑剂为DEHT。一次性使用。</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2DE6265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0491230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40.80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50F158A1">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7C5BD287">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需带样品</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2B2387C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7867B565">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5667A2B0">
            <w:pPr>
              <w:widowControl/>
              <w:jc w:val="center"/>
              <w:textAlignment w:val="center"/>
              <w:rPr>
                <w:rFonts w:hint="eastAsia" w:ascii="仿宋" w:hAnsi="仿宋" w:eastAsia="仿宋" w:cs="仿宋"/>
                <w:color w:val="000000"/>
                <w:sz w:val="20"/>
                <w:lang w:bidi="ar"/>
              </w:rPr>
            </w:pPr>
          </w:p>
        </w:tc>
      </w:tr>
      <w:tr w14:paraId="2084A61C">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7AFF1983">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86</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743756D3">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无菌敷贴D型</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100E4F83">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6.5cm*10.5cm</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4C8C9F6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片</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14BF9E9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15.30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1CD20B91">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7B9B078F">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需带样品</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52DC52E7">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78207233">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21529C12">
            <w:pPr>
              <w:widowControl/>
              <w:jc w:val="center"/>
              <w:textAlignment w:val="center"/>
              <w:rPr>
                <w:rFonts w:hint="eastAsia" w:ascii="仿宋" w:hAnsi="仿宋" w:eastAsia="仿宋" w:cs="仿宋"/>
                <w:color w:val="000000"/>
                <w:sz w:val="20"/>
                <w:lang w:bidi="ar"/>
              </w:rPr>
            </w:pPr>
          </w:p>
        </w:tc>
      </w:tr>
      <w:tr w14:paraId="5C6163BE">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6B4CEB9E">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87</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5A2F06C9">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分隔膜无针接头</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2D68B7E3">
            <w:pPr>
              <w:widowControl/>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本产品由进液端、出液端、分隔膜、延长管（选配）、止流夹（选配）和保护套组成。分隔膜的材质为硅胶。本产品与血管内留置导管配合使用，向血管内输注药液或抽取血液。</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3C5362B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1B7E1C8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42.00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6F535E5A">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428F9590">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需带样品</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0273E73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610819E0">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0EE6F61B">
            <w:pPr>
              <w:widowControl/>
              <w:jc w:val="center"/>
              <w:textAlignment w:val="center"/>
              <w:rPr>
                <w:rFonts w:hint="eastAsia" w:ascii="仿宋" w:hAnsi="仿宋" w:eastAsia="仿宋" w:cs="仿宋"/>
                <w:color w:val="000000"/>
                <w:sz w:val="20"/>
                <w:lang w:bidi="ar"/>
              </w:rPr>
            </w:pPr>
          </w:p>
        </w:tc>
      </w:tr>
      <w:tr w14:paraId="06EAF91D">
        <w:tblPrEx>
          <w:tblCellMar>
            <w:top w:w="0" w:type="dxa"/>
            <w:left w:w="108" w:type="dxa"/>
            <w:bottom w:w="0" w:type="dxa"/>
            <w:right w:w="108" w:type="dxa"/>
          </w:tblCellMar>
        </w:tblPrEx>
        <w:trPr>
          <w:trHeight w:val="120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344F4B63">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88</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7650EE0A">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一次性使用吸引管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1A1D7964">
            <w:pPr>
              <w:widowControl/>
              <w:jc w:val="both"/>
              <w:textAlignment w:val="center"/>
              <w:rPr>
                <w:rFonts w:hint="eastAsia" w:ascii="仿宋" w:hAnsi="仿宋" w:eastAsia="仿宋" w:cs="仿宋"/>
                <w:color w:val="000000"/>
                <w:sz w:val="20"/>
              </w:rPr>
            </w:pPr>
            <w:r>
              <w:rPr>
                <w:rFonts w:hint="eastAsia" w:ascii="仿宋" w:hAnsi="仿宋" w:eastAsia="仿宋" w:cs="仿宋"/>
                <w:color w:val="000000"/>
                <w:sz w:val="20"/>
                <w:lang w:bidi="ar"/>
              </w:rPr>
              <w:t>规格：F28，由连接导管和接头组成，连接导管配有连转接头、护塞或床单夹（带橡筋）。连接导管、护塞采用符合GB/T15593-2020要求的聚氯乙烯塑料组成，连接接头采用符合YY/T0242-2007规定的聚丙烯专用料制成。连转接头连接后能承受2N的拉力不分离，床单夹与橡筋能承受5N拉夹力不断开，吸引管耐负压不小于40kpa，导管长度1000—6000mm，OD:8.0—10.7mm。产品经环氧乙烷灭菌，以无菌状态提供，环氧乙烷残留量不大于10ug/g。</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5A84D56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根</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02C39E57">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5.68</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79089F8D">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100B47EC">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需带样品</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05057D1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79B0CF0F">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21120878">
            <w:pPr>
              <w:widowControl/>
              <w:jc w:val="center"/>
              <w:textAlignment w:val="center"/>
              <w:rPr>
                <w:rFonts w:hint="eastAsia" w:ascii="仿宋" w:hAnsi="仿宋" w:eastAsia="仿宋" w:cs="仿宋"/>
                <w:color w:val="000000"/>
                <w:sz w:val="20"/>
                <w:lang w:bidi="ar"/>
              </w:rPr>
            </w:pPr>
          </w:p>
        </w:tc>
      </w:tr>
      <w:tr w14:paraId="1E0EE7C2">
        <w:tblPrEx>
          <w:tblCellMar>
            <w:top w:w="0" w:type="dxa"/>
            <w:left w:w="108" w:type="dxa"/>
            <w:bottom w:w="0" w:type="dxa"/>
            <w:right w:w="108" w:type="dxa"/>
          </w:tblCellMar>
        </w:tblPrEx>
        <w:trPr>
          <w:trHeight w:val="16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033C233E">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89</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8A80B47">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一次性使用防水敷料</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60D6D351">
            <w:pPr>
              <w:widowControl/>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1.敷料由三层结构组成：顶膜为IV3000透明敷料，是具有单向透气开关阀门技术高潮气通透率的聚氨酯薄膜，起到阻菌防水透气作用，75%矩阵涂布技术水基化K5粘胶，粘性温和，起到低致敏低残胶作用；中间层为粘胶纤维和聚酯纤维组成的渗液吸收垫，能够高效吸收渗液；伤口接触层为有孔聚乙烯纤维薄膜，能够防止敷料与伤口发生粘黏，减少二次损伤风险。</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2.敷料可用于渗液水平为低到中等的急性伤口的贴敷和护理，如术后切口、术后创面、浅表性创面、磨损、划破或割破、穿刺伤口、撕裂伤口、一度至浅二度烧烫伤创面。</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3.产品规格为：10*12cm，能顺应各种关节部位，活动自由。</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5D4BDD9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片</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44EC890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18.00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063D6FBC">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714A8F68">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需带样品</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59507677">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271E304F">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1B01BFA8">
            <w:pPr>
              <w:widowControl/>
              <w:jc w:val="center"/>
              <w:textAlignment w:val="center"/>
              <w:rPr>
                <w:rFonts w:hint="eastAsia" w:ascii="仿宋" w:hAnsi="仿宋" w:eastAsia="仿宋" w:cs="仿宋"/>
                <w:color w:val="000000"/>
                <w:sz w:val="20"/>
                <w:lang w:bidi="ar"/>
              </w:rPr>
            </w:pPr>
          </w:p>
        </w:tc>
      </w:tr>
      <w:tr w14:paraId="15FAA4A4">
        <w:tblPrEx>
          <w:tblCellMar>
            <w:top w:w="0" w:type="dxa"/>
            <w:left w:w="108" w:type="dxa"/>
            <w:bottom w:w="0" w:type="dxa"/>
            <w:right w:w="108" w:type="dxa"/>
          </w:tblCellMar>
        </w:tblPrEx>
        <w:trPr>
          <w:trHeight w:val="1128"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39156284">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90</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525A3D61">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一次性使用防水敷料</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099746B7">
            <w:pPr>
              <w:widowControl/>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1.敷料由三层结构组成：顶膜为IV3000透明敷料，是具有单向透气开关阀门技术高潮气通透率的聚氨酯薄膜，起到阻菌防水透气作用，75%矩阵涂布技术水基化K5粘胶，粘性温和，起到低致敏低残胶作用；中间层为粘胶纤维和聚酯纤维组成的渗液吸收垫，能够高效吸收渗液；伤口接触层为有孔聚乙烯纤维薄膜，能够防止敷料与伤口发生粘黏，减少二次损伤风险。</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2.敷料可用于渗液水平为低到中等的急性伤口的贴敷和护理，如术后切口、术后创面、浅表性创面、磨损、划破或割破、穿刺伤口、撕裂伤口、一度至浅二度烧烫伤创面。</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3.产品规格为：35*10cm，能顺应各种关节部位，活动自由。</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36326212">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片</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4412F0D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55.00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542F247B">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242A4CC4">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需带样品</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449FCB5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636350A8">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0CE52EDE">
            <w:pPr>
              <w:widowControl/>
              <w:jc w:val="center"/>
              <w:textAlignment w:val="center"/>
              <w:rPr>
                <w:rFonts w:hint="eastAsia" w:ascii="仿宋" w:hAnsi="仿宋" w:eastAsia="仿宋" w:cs="仿宋"/>
                <w:color w:val="000000"/>
                <w:sz w:val="20"/>
                <w:lang w:bidi="ar"/>
              </w:rPr>
            </w:pPr>
          </w:p>
        </w:tc>
      </w:tr>
      <w:tr w14:paraId="6E30B3FD">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AE7BDAC">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91</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0B346215">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一次性使用医用透明贴膜</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723A04D6">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Wlxw（60）mm，L（70）mmII型</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4C750822">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片</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6866329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0.62</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6F163E78">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4CE5C385">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需带样品</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70264FC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0913D460">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40E37682">
            <w:pPr>
              <w:widowControl/>
              <w:jc w:val="center"/>
              <w:textAlignment w:val="center"/>
              <w:rPr>
                <w:rFonts w:hint="eastAsia" w:ascii="仿宋" w:hAnsi="仿宋" w:eastAsia="仿宋" w:cs="仿宋"/>
                <w:color w:val="000000"/>
                <w:sz w:val="20"/>
                <w:lang w:bidi="ar"/>
              </w:rPr>
            </w:pPr>
          </w:p>
        </w:tc>
      </w:tr>
      <w:tr w14:paraId="74E7251F">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653B17B3">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92</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64CA1B94">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无菌脱脂纱布块</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9BA06E6">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7*9*8，5块/包</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1017D3E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块</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18D1AAC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2.20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4029B3FD">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199841B8">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需带样品</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2FF7D86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31425B31">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2159BABE">
            <w:pPr>
              <w:widowControl/>
              <w:jc w:val="center"/>
              <w:textAlignment w:val="center"/>
              <w:rPr>
                <w:rFonts w:hint="eastAsia" w:ascii="仿宋" w:hAnsi="仿宋" w:eastAsia="仿宋" w:cs="仿宋"/>
                <w:color w:val="000000"/>
                <w:sz w:val="20"/>
                <w:lang w:bidi="ar"/>
              </w:rPr>
            </w:pPr>
          </w:p>
        </w:tc>
      </w:tr>
      <w:tr w14:paraId="19292EDB">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56AFA93B">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93</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74BD55DF">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一次性使用鞋套</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679ED30">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加厚</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4803B12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双</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1C2853A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0.22</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4EE4C2BE">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2E63FA3D">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需带样品</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720201A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09FE4E09">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5088B1ED">
            <w:pPr>
              <w:widowControl/>
              <w:jc w:val="center"/>
              <w:textAlignment w:val="center"/>
              <w:rPr>
                <w:rFonts w:hint="eastAsia" w:ascii="仿宋" w:hAnsi="仿宋" w:eastAsia="仿宋" w:cs="仿宋"/>
                <w:color w:val="000000"/>
                <w:sz w:val="20"/>
                <w:lang w:bidi="ar"/>
              </w:rPr>
            </w:pPr>
          </w:p>
        </w:tc>
      </w:tr>
      <w:tr w14:paraId="24CFD140">
        <w:tblPrEx>
          <w:tblCellMar>
            <w:top w:w="0" w:type="dxa"/>
            <w:left w:w="108" w:type="dxa"/>
            <w:bottom w:w="0" w:type="dxa"/>
            <w:right w:w="108" w:type="dxa"/>
          </w:tblCellMar>
        </w:tblPrEx>
        <w:trPr>
          <w:trHeight w:val="72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2074960F">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94</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260E4655">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电极测试卡ABL80</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59FE51C8">
            <w:pPr>
              <w:widowControl/>
              <w:jc w:val="both"/>
              <w:textAlignment w:val="center"/>
              <w:rPr>
                <w:rFonts w:hint="eastAsia" w:ascii="仿宋" w:hAnsi="仿宋" w:eastAsia="仿宋" w:cs="仿宋"/>
                <w:color w:val="000000"/>
                <w:sz w:val="20"/>
              </w:rPr>
            </w:pPr>
            <w:r>
              <w:rPr>
                <w:rFonts w:hint="eastAsia" w:ascii="仿宋" w:hAnsi="仿宋" w:eastAsia="仿宋" w:cs="仿宋"/>
                <w:color w:val="000000"/>
                <w:sz w:val="20"/>
                <w:lang w:bidi="ar"/>
              </w:rPr>
              <w:t>电测试卡与便携式血气分析仪ABL80FLEX和试剂包</w:t>
            </w:r>
            <w:r>
              <w:rPr>
                <w:rFonts w:hint="eastAsia" w:ascii="仿宋" w:hAnsi="仿宋" w:eastAsia="仿宋" w:cs="仿宋"/>
                <w:color w:val="000000"/>
                <w:sz w:val="20"/>
                <w:lang w:eastAsia="zh-CN" w:bidi="ar"/>
              </w:rPr>
              <w:t>配套使用</w:t>
            </w:r>
            <w:r>
              <w:rPr>
                <w:rFonts w:hint="eastAsia" w:ascii="仿宋" w:hAnsi="仿宋" w:eastAsia="仿宋" w:cs="仿宋"/>
                <w:color w:val="000000"/>
                <w:sz w:val="20"/>
                <w:lang w:bidi="ar"/>
              </w:rPr>
              <w:t>，测量全血中氢离子浓度（pH）氧化碳分压（pC02）、氧分压（pO2）、钙离子浓度（cCa2+）、钾离子浓度（cK+）、钠离子浓度（cNa+）、氯离子浓度（cCI-）、乳酸浓度（cLac）、红细胞压积（Hct）。</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1716009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7396F83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2664.00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51813E14">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便携式血气分析仪ABL80FLEX</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2D9FA5EB">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5C673C0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2E2B90E3">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730D783D">
            <w:pPr>
              <w:widowControl/>
              <w:jc w:val="center"/>
              <w:textAlignment w:val="center"/>
              <w:rPr>
                <w:rFonts w:hint="eastAsia" w:ascii="仿宋" w:hAnsi="仿宋" w:eastAsia="仿宋" w:cs="仿宋"/>
                <w:color w:val="000000"/>
                <w:sz w:val="20"/>
                <w:lang w:bidi="ar"/>
              </w:rPr>
            </w:pPr>
          </w:p>
        </w:tc>
      </w:tr>
      <w:tr w14:paraId="0DFBF134">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7B3EBF03">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95</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0DF86593">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无托槽隐形矫治器</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63F51E02">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EAB II</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673AF8F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副</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673108C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6300.00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291B20C7">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078C62B9">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1E93ED0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5CD70888">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32052EFD">
            <w:pPr>
              <w:widowControl/>
              <w:jc w:val="center"/>
              <w:textAlignment w:val="center"/>
              <w:rPr>
                <w:rFonts w:hint="eastAsia" w:ascii="仿宋" w:hAnsi="仿宋" w:eastAsia="仿宋" w:cs="仿宋"/>
                <w:color w:val="000000"/>
                <w:sz w:val="20"/>
                <w:lang w:bidi="ar"/>
              </w:rPr>
            </w:pPr>
          </w:p>
        </w:tc>
      </w:tr>
      <w:tr w14:paraId="771B07F8">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5B4A8392">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96</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02C49302">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无托槽隐形矫治器</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640674C6">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Angelalign Full</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2B0911A2">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副</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525FF3B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9200.00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1A96970D">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1F65139C">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25BB053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276ADFDF">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32B0AFAF">
            <w:pPr>
              <w:widowControl/>
              <w:jc w:val="center"/>
              <w:textAlignment w:val="center"/>
              <w:rPr>
                <w:rFonts w:hint="eastAsia" w:ascii="仿宋" w:hAnsi="仿宋" w:eastAsia="仿宋" w:cs="仿宋"/>
                <w:color w:val="000000"/>
                <w:sz w:val="20"/>
                <w:lang w:bidi="ar"/>
              </w:rPr>
            </w:pPr>
          </w:p>
        </w:tc>
      </w:tr>
      <w:tr w14:paraId="478A439E">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23BA078A">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97</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702AFA60">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无托槽隐形矫治器</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0FBF514B">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Angelalign Teen</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6485D71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副</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72B31C0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12600.00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5A698D5C">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6BCC9B4E">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5C834E07">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7DC3CF95">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42C7A36E">
            <w:pPr>
              <w:widowControl/>
              <w:jc w:val="center"/>
              <w:textAlignment w:val="center"/>
              <w:rPr>
                <w:rFonts w:hint="eastAsia" w:ascii="仿宋" w:hAnsi="仿宋" w:eastAsia="仿宋" w:cs="仿宋"/>
                <w:color w:val="000000"/>
                <w:sz w:val="20"/>
                <w:lang w:bidi="ar"/>
              </w:rPr>
            </w:pPr>
          </w:p>
        </w:tc>
      </w:tr>
      <w:tr w14:paraId="47F3BE67">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464380C0">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98</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48485148">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无托槽隐形矫治器</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5174CE1F">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Angelalign Pro Full</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000867A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副</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0E0E28B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16800.00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22D2FCA1">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428FFFF5">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5BCBD17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38D82FD9">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320FED56">
            <w:pPr>
              <w:widowControl/>
              <w:jc w:val="center"/>
              <w:textAlignment w:val="center"/>
              <w:rPr>
                <w:rFonts w:hint="eastAsia" w:ascii="仿宋" w:hAnsi="仿宋" w:eastAsia="仿宋" w:cs="仿宋"/>
                <w:color w:val="000000"/>
                <w:sz w:val="20"/>
                <w:lang w:bidi="ar"/>
              </w:rPr>
            </w:pPr>
          </w:p>
        </w:tc>
      </w:tr>
      <w:tr w14:paraId="06808C3F">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58F8B4EA">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99</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335AAED5">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光固化垫底材料</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0B7BA38C">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20支/套，每支0.33g</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312E077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支</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5753CA0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0D2F6050">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657F0008">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70741F8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326AFAC5">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451542A3">
            <w:pPr>
              <w:widowControl/>
              <w:jc w:val="center"/>
              <w:textAlignment w:val="center"/>
              <w:rPr>
                <w:rFonts w:hint="eastAsia" w:ascii="仿宋" w:hAnsi="仿宋" w:eastAsia="仿宋" w:cs="仿宋"/>
                <w:color w:val="000000"/>
                <w:sz w:val="20"/>
                <w:lang w:bidi="ar"/>
              </w:rPr>
            </w:pPr>
          </w:p>
        </w:tc>
      </w:tr>
      <w:tr w14:paraId="78C08FFE">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6881599E">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100</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22D95E89">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热活检钳</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7A98809C">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钳头直径2.3，外管长度1950</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5CE6C62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把</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3DA5C3D7">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765.00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54461DFE">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4CAC17F9">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74FF210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10A75216">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3B59BC74">
            <w:pPr>
              <w:widowControl/>
              <w:jc w:val="center"/>
              <w:textAlignment w:val="center"/>
              <w:rPr>
                <w:rFonts w:hint="eastAsia" w:ascii="仿宋" w:hAnsi="仿宋" w:eastAsia="仿宋" w:cs="仿宋"/>
                <w:color w:val="000000"/>
                <w:sz w:val="20"/>
                <w:lang w:bidi="ar"/>
              </w:rPr>
            </w:pPr>
          </w:p>
        </w:tc>
      </w:tr>
      <w:tr w14:paraId="383076D1">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7918192B">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101</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C9E248C">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一次性使用内窥镜用套扎器</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75376980">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适用内窥镜外径9.5-13；4环适用内窥镜外径9.5-13；6环</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383D83B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1841999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2000.00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6AB5EC9E">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334465B6">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40C4E5C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5F0C4CF1">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538EFC87">
            <w:pPr>
              <w:widowControl/>
              <w:jc w:val="center"/>
              <w:textAlignment w:val="center"/>
              <w:rPr>
                <w:rFonts w:hint="eastAsia" w:ascii="仿宋" w:hAnsi="仿宋" w:eastAsia="仿宋" w:cs="仿宋"/>
                <w:color w:val="000000"/>
                <w:sz w:val="20"/>
                <w:lang w:bidi="ar"/>
              </w:rPr>
            </w:pPr>
          </w:p>
        </w:tc>
      </w:tr>
      <w:tr w14:paraId="05638CAD">
        <w:tblPrEx>
          <w:tblCellMar>
            <w:top w:w="0" w:type="dxa"/>
            <w:left w:w="108" w:type="dxa"/>
            <w:bottom w:w="0" w:type="dxa"/>
            <w:right w:w="108" w:type="dxa"/>
          </w:tblCellMar>
        </w:tblPrEx>
        <w:trPr>
          <w:trHeight w:val="69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46BB3453">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102</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0F9544DE">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25-羟基维生素D测定试剂盒（液相色谱-串联质谱法）</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1E4C87BC">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96人份/盒</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4E47F76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37BF171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5760.00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5478A665">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19F034A4">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0A835B82">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45E039D4">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2BE250EF">
            <w:pPr>
              <w:widowControl/>
              <w:jc w:val="center"/>
              <w:textAlignment w:val="center"/>
              <w:rPr>
                <w:rFonts w:hint="eastAsia" w:ascii="仿宋" w:hAnsi="仿宋" w:eastAsia="仿宋" w:cs="仿宋"/>
                <w:color w:val="000000"/>
                <w:sz w:val="20"/>
                <w:lang w:bidi="ar"/>
              </w:rPr>
            </w:pPr>
          </w:p>
        </w:tc>
      </w:tr>
      <w:tr w14:paraId="3FD9921D">
        <w:tblPrEx>
          <w:tblCellMar>
            <w:top w:w="0" w:type="dxa"/>
            <w:left w:w="108" w:type="dxa"/>
            <w:bottom w:w="0" w:type="dxa"/>
            <w:right w:w="108" w:type="dxa"/>
          </w:tblCellMar>
        </w:tblPrEx>
        <w:trPr>
          <w:trHeight w:val="69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06AB5861">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03</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4786AE86">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样本萃取液（多种氨基酸检测）</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1A1D1481">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96人份/盒</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3103290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109829F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25270.00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338A1462">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7F9E48CF">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14BA999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293C76C6">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0A17C500">
            <w:pPr>
              <w:widowControl/>
              <w:jc w:val="center"/>
              <w:textAlignment w:val="center"/>
              <w:rPr>
                <w:rFonts w:hint="eastAsia" w:ascii="仿宋" w:hAnsi="仿宋" w:eastAsia="仿宋" w:cs="仿宋"/>
                <w:color w:val="000000"/>
                <w:sz w:val="20"/>
                <w:lang w:bidi="ar"/>
              </w:rPr>
            </w:pPr>
          </w:p>
        </w:tc>
      </w:tr>
      <w:tr w14:paraId="1C348803">
        <w:tblPrEx>
          <w:tblCellMar>
            <w:top w:w="0" w:type="dxa"/>
            <w:left w:w="108" w:type="dxa"/>
            <w:bottom w:w="0" w:type="dxa"/>
            <w:right w:w="108" w:type="dxa"/>
          </w:tblCellMar>
        </w:tblPrEx>
        <w:trPr>
          <w:trHeight w:val="69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27377921">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04</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4825CB09">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样本萃取液（多种神经酰胺检测）</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C378825">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96人份/盒</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63E8802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434F66A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28650.00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00114B77">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05D0AE8A">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579CFA4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5B96F96B">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027D0860">
            <w:pPr>
              <w:widowControl/>
              <w:jc w:val="center"/>
              <w:textAlignment w:val="center"/>
              <w:rPr>
                <w:rFonts w:hint="eastAsia" w:ascii="仿宋" w:hAnsi="仿宋" w:eastAsia="仿宋" w:cs="仿宋"/>
                <w:color w:val="000000"/>
                <w:sz w:val="20"/>
                <w:lang w:bidi="ar"/>
              </w:rPr>
            </w:pPr>
          </w:p>
        </w:tc>
      </w:tr>
      <w:tr w14:paraId="514898E8">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1FBBC01">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05</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68449D8F">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样本萃取液（儿茶酚胺测定）</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00A2704F">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96人份/盒</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2A62C25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4025B80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11520.00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7F2558BF">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125DA759">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0BACC0D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6465DC19">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166AAFF8">
            <w:pPr>
              <w:widowControl/>
              <w:jc w:val="center"/>
              <w:textAlignment w:val="center"/>
              <w:rPr>
                <w:rFonts w:hint="eastAsia" w:ascii="仿宋" w:hAnsi="仿宋" w:eastAsia="仿宋" w:cs="仿宋"/>
                <w:color w:val="000000"/>
                <w:sz w:val="20"/>
                <w:lang w:bidi="ar"/>
              </w:rPr>
            </w:pPr>
          </w:p>
        </w:tc>
      </w:tr>
      <w:tr w14:paraId="3D1ED01F">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6FA3ED9">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06</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5822FDEE">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样本萃取液（药物浓度监测）</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2AB38D7B">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96人份/盒</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1B069E2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26517B0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6950.00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69F791B3">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2CEE8EBA">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25D72F8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6A6DEE83">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4008DF5E">
            <w:pPr>
              <w:widowControl/>
              <w:jc w:val="center"/>
              <w:textAlignment w:val="center"/>
              <w:rPr>
                <w:rFonts w:hint="eastAsia" w:ascii="仿宋" w:hAnsi="仿宋" w:eastAsia="仿宋" w:cs="仿宋"/>
                <w:color w:val="000000"/>
                <w:sz w:val="20"/>
                <w:lang w:bidi="ar"/>
              </w:rPr>
            </w:pPr>
          </w:p>
        </w:tc>
      </w:tr>
      <w:tr w14:paraId="74E29952">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7655FADC">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07</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5EB55EEB">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ALDH2基因突变检测试剂盒（PCR-荧光探针法）</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0BA278A6">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12人份/盒</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5C6AA0F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6B83BE6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3240.00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446DB919">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3816CFD1">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3133710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38156DA7">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32139D7D">
            <w:pPr>
              <w:widowControl/>
              <w:jc w:val="center"/>
              <w:textAlignment w:val="center"/>
              <w:rPr>
                <w:rFonts w:hint="eastAsia" w:ascii="仿宋" w:hAnsi="仿宋" w:eastAsia="仿宋" w:cs="仿宋"/>
                <w:color w:val="000000"/>
                <w:sz w:val="20"/>
                <w:lang w:bidi="ar"/>
              </w:rPr>
            </w:pPr>
          </w:p>
        </w:tc>
      </w:tr>
      <w:tr w14:paraId="62BBC94E">
        <w:tblPrEx>
          <w:tblCellMar>
            <w:top w:w="0" w:type="dxa"/>
            <w:left w:w="108" w:type="dxa"/>
            <w:bottom w:w="0" w:type="dxa"/>
            <w:right w:w="108" w:type="dxa"/>
          </w:tblCellMar>
        </w:tblPrEx>
        <w:trPr>
          <w:trHeight w:val="96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7810294F">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08</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46D2B71A">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白细胞分化抗原CD19检测试剂盒（流式细胞仪法-APC）10Test CD19-APC</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1D7158EE">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100测试/瓶</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3044E237">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瓶</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28490877">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1750.00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1365CF2D">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40FD759B">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10EAA03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43BD0A95">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186646E2">
            <w:pPr>
              <w:widowControl/>
              <w:jc w:val="center"/>
              <w:textAlignment w:val="center"/>
              <w:rPr>
                <w:rFonts w:hint="eastAsia" w:ascii="仿宋" w:hAnsi="仿宋" w:eastAsia="仿宋" w:cs="仿宋"/>
                <w:color w:val="000000"/>
                <w:sz w:val="20"/>
                <w:lang w:bidi="ar"/>
              </w:rPr>
            </w:pPr>
          </w:p>
        </w:tc>
      </w:tr>
      <w:tr w14:paraId="2F997CF6">
        <w:tblPrEx>
          <w:tblCellMar>
            <w:top w:w="0" w:type="dxa"/>
            <w:left w:w="108" w:type="dxa"/>
            <w:bottom w:w="0" w:type="dxa"/>
            <w:right w:w="108" w:type="dxa"/>
          </w:tblCellMar>
        </w:tblPrEx>
        <w:trPr>
          <w:trHeight w:val="72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44AC7FA1">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09</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4C9346E9">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抗血小板抗体检测试剂盒（流式细胞仪法-荧光素）</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21E93A28">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20人份/盒</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4D84553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5835E59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6200.00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20C8D216">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57962309">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656A642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5DED2676">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64233395">
            <w:pPr>
              <w:widowControl/>
              <w:jc w:val="center"/>
              <w:textAlignment w:val="center"/>
              <w:rPr>
                <w:rFonts w:hint="eastAsia" w:ascii="仿宋" w:hAnsi="仿宋" w:eastAsia="仿宋" w:cs="仿宋"/>
                <w:color w:val="000000"/>
                <w:sz w:val="20"/>
                <w:lang w:bidi="ar"/>
              </w:rPr>
            </w:pPr>
          </w:p>
        </w:tc>
      </w:tr>
      <w:tr w14:paraId="5D7525BC">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9CFC6DB">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10</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0DB1E1B1">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IL-2RA检测抗体试剂（流式细胞仪法）</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6C9806F">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100人份</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357080F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2EC8C47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1750.00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59DC28E2">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20BE1445">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6E7463D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78F572DB">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4D595BDB">
            <w:pPr>
              <w:widowControl/>
              <w:jc w:val="center"/>
              <w:textAlignment w:val="center"/>
              <w:rPr>
                <w:rFonts w:hint="eastAsia" w:ascii="仿宋" w:hAnsi="仿宋" w:eastAsia="仿宋" w:cs="仿宋"/>
                <w:color w:val="000000"/>
                <w:sz w:val="20"/>
                <w:lang w:bidi="ar"/>
              </w:rPr>
            </w:pPr>
          </w:p>
        </w:tc>
      </w:tr>
      <w:tr w14:paraId="393B4DED">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16A304B">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11</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50B272DD">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IL-2RA抗体试剂（流式细胞仪法）</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67742E3B">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100人份</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14DA8EF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071ED46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1750.00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66FDA026">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7390BF4B">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5D957AA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15CBAB5D">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00D212E1">
            <w:pPr>
              <w:widowControl/>
              <w:jc w:val="center"/>
              <w:textAlignment w:val="center"/>
              <w:rPr>
                <w:rFonts w:hint="eastAsia" w:ascii="仿宋" w:hAnsi="仿宋" w:eastAsia="仿宋" w:cs="仿宋"/>
                <w:color w:val="000000"/>
                <w:sz w:val="20"/>
                <w:lang w:bidi="ar"/>
              </w:rPr>
            </w:pPr>
          </w:p>
        </w:tc>
      </w:tr>
      <w:tr w14:paraId="0DDCC311">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70444E64">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12</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270C37F3">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测序反应通用试剂盒</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900D7A9">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96测试/盒</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3A427C9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01E947C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8600.00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3157E5C1">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05A30235">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685D2DD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755C0010">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5157D100">
            <w:pPr>
              <w:widowControl/>
              <w:jc w:val="center"/>
              <w:textAlignment w:val="center"/>
              <w:rPr>
                <w:rFonts w:hint="eastAsia" w:ascii="仿宋" w:hAnsi="仿宋" w:eastAsia="仿宋" w:cs="仿宋"/>
                <w:color w:val="000000"/>
                <w:sz w:val="20"/>
                <w:lang w:bidi="ar"/>
              </w:rPr>
            </w:pPr>
          </w:p>
        </w:tc>
      </w:tr>
      <w:tr w14:paraId="7976DFA1">
        <w:tblPrEx>
          <w:tblCellMar>
            <w:top w:w="0" w:type="dxa"/>
            <w:left w:w="108" w:type="dxa"/>
            <w:bottom w:w="0" w:type="dxa"/>
            <w:right w:w="108" w:type="dxa"/>
          </w:tblCellMar>
        </w:tblPrEx>
        <w:trPr>
          <w:trHeight w:val="72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4896A645">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13</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82E5EC8">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流式细胞分析用溶血剂OptiLyse C Lysing Solution</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0710A591">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200测试/瓶</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41F054E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瓶</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496BED4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1720.00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151AF442">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3FB14604">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66D2B6D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709084F6">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322D8DAD">
            <w:pPr>
              <w:widowControl/>
              <w:jc w:val="center"/>
              <w:textAlignment w:val="center"/>
              <w:rPr>
                <w:rFonts w:hint="eastAsia" w:ascii="仿宋" w:hAnsi="仿宋" w:eastAsia="仿宋" w:cs="仿宋"/>
                <w:color w:val="000000"/>
                <w:sz w:val="20"/>
                <w:lang w:bidi="ar"/>
              </w:rPr>
            </w:pPr>
          </w:p>
        </w:tc>
      </w:tr>
      <w:tr w14:paraId="246E60BC">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3110EB30">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14</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7A3E0514">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一次性使用试管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401FEDE3">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250支/包</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468FA8F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包</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189E0457">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210.00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422EFD16">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104EAC48">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003102B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53D4C3B5">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6E01D151">
            <w:pPr>
              <w:widowControl/>
              <w:jc w:val="center"/>
              <w:textAlignment w:val="center"/>
              <w:rPr>
                <w:rFonts w:hint="eastAsia" w:ascii="仿宋" w:hAnsi="仿宋" w:eastAsia="仿宋" w:cs="仿宋"/>
                <w:color w:val="000000"/>
                <w:sz w:val="20"/>
                <w:lang w:bidi="ar"/>
              </w:rPr>
            </w:pPr>
          </w:p>
        </w:tc>
      </w:tr>
      <w:tr w14:paraId="5F955334">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399F2E05">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15</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28C6358E">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一次性使用拭子（简易拭子）</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411BB1B">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5000支/箱</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20A8D76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箱</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41D8721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2500.00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74BC5411">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63D82F20">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7E0F9F4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37DD6967">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55DC2B14">
            <w:pPr>
              <w:widowControl/>
              <w:jc w:val="center"/>
              <w:textAlignment w:val="center"/>
              <w:rPr>
                <w:rFonts w:hint="eastAsia" w:ascii="仿宋" w:hAnsi="仿宋" w:eastAsia="仿宋" w:cs="仿宋"/>
                <w:color w:val="000000"/>
                <w:sz w:val="20"/>
                <w:lang w:bidi="ar"/>
              </w:rPr>
            </w:pPr>
          </w:p>
        </w:tc>
      </w:tr>
      <w:tr w14:paraId="54BD2787">
        <w:tblPrEx>
          <w:tblCellMar>
            <w:top w:w="0" w:type="dxa"/>
            <w:left w:w="108" w:type="dxa"/>
            <w:bottom w:w="0" w:type="dxa"/>
            <w:right w:w="108" w:type="dxa"/>
          </w:tblCellMar>
        </w:tblPrEx>
        <w:trPr>
          <w:trHeight w:val="337"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F6D973D">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16</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AE1D4E9">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接种棒</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1A677D4E">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10支/包</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77422467">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包</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13FB466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62F29807">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609C77C7">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28E97CC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14B0FF61">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348ED48C">
            <w:pPr>
              <w:widowControl/>
              <w:jc w:val="center"/>
              <w:textAlignment w:val="center"/>
              <w:rPr>
                <w:rFonts w:hint="eastAsia" w:ascii="仿宋" w:hAnsi="仿宋" w:eastAsia="仿宋" w:cs="仿宋"/>
                <w:color w:val="000000"/>
                <w:sz w:val="20"/>
                <w:lang w:bidi="ar"/>
              </w:rPr>
            </w:pPr>
          </w:p>
        </w:tc>
      </w:tr>
      <w:tr w14:paraId="78A01CEA">
        <w:tblPrEx>
          <w:tblCellMar>
            <w:top w:w="0" w:type="dxa"/>
            <w:left w:w="108" w:type="dxa"/>
            <w:bottom w:w="0" w:type="dxa"/>
            <w:right w:w="108" w:type="dxa"/>
          </w:tblCellMar>
        </w:tblPrEx>
        <w:trPr>
          <w:trHeight w:val="72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3094615">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17</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332A0B5">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谷胱甘肽还原酶测定试剂盒（谷胱甘肽底物法）</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455C20D">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试剂1:50mL×3、试剂2:10mL×3</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71DC21B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1543646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3091.96</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17AC7F6E">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3B779DE7">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7243BD3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38600DCE">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2DBE2CBE">
            <w:pPr>
              <w:widowControl/>
              <w:jc w:val="center"/>
              <w:textAlignment w:val="center"/>
              <w:rPr>
                <w:rFonts w:hint="eastAsia" w:ascii="仿宋" w:hAnsi="仿宋" w:eastAsia="仿宋" w:cs="仿宋"/>
                <w:color w:val="000000"/>
                <w:sz w:val="20"/>
                <w:lang w:bidi="ar"/>
              </w:rPr>
            </w:pPr>
          </w:p>
        </w:tc>
      </w:tr>
      <w:tr w14:paraId="091DA19E">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53224B8D">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18</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5CC8257C">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贝克曼自动流水线试管盖</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60660F05">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500*20/箱</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161C87F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箱</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5CE0F42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5000.00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3560E046">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6812E6D6">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4A91780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2B8C2377">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08E17F39">
            <w:pPr>
              <w:widowControl/>
              <w:jc w:val="center"/>
              <w:textAlignment w:val="center"/>
              <w:rPr>
                <w:rFonts w:hint="eastAsia" w:ascii="仿宋" w:hAnsi="仿宋" w:eastAsia="仿宋" w:cs="仿宋"/>
                <w:color w:val="000000"/>
                <w:sz w:val="20"/>
                <w:lang w:bidi="ar"/>
              </w:rPr>
            </w:pPr>
          </w:p>
        </w:tc>
      </w:tr>
      <w:tr w14:paraId="4C4D0E23">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09E5C89F">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19</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4C5C2D9C">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糖化血红蛋白分析用洗脱液</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7B78D8A3">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600mL×4袋/盒</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255580A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09042DE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5500.00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5664C1D6">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HA-8180</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238AB21D">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7B8FEEC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07A50CDB">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7680BB7F">
            <w:pPr>
              <w:widowControl/>
              <w:jc w:val="center"/>
              <w:textAlignment w:val="center"/>
              <w:rPr>
                <w:rFonts w:hint="eastAsia" w:ascii="仿宋" w:hAnsi="仿宋" w:eastAsia="仿宋" w:cs="仿宋"/>
                <w:color w:val="000000"/>
                <w:sz w:val="20"/>
                <w:lang w:bidi="ar"/>
              </w:rPr>
            </w:pPr>
          </w:p>
        </w:tc>
      </w:tr>
      <w:tr w14:paraId="6CAF9F2E">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64E9F224">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20</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55B727A6">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糖化血红蛋白分析用洗脱液</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2722E56">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600mL×2袋/盒</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502349E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65C8736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5000.00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72B8103D">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HA-8180</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03D2B5DA">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7A1EBF9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7015AB6A">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270D6F32">
            <w:pPr>
              <w:widowControl/>
              <w:jc w:val="center"/>
              <w:textAlignment w:val="center"/>
              <w:rPr>
                <w:rFonts w:hint="eastAsia" w:ascii="仿宋" w:hAnsi="仿宋" w:eastAsia="仿宋" w:cs="仿宋"/>
                <w:color w:val="000000"/>
                <w:sz w:val="20"/>
                <w:lang w:bidi="ar"/>
              </w:rPr>
            </w:pPr>
          </w:p>
        </w:tc>
      </w:tr>
      <w:tr w14:paraId="2895557C">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6CD8B0D">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21</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0E7F5BD2">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糖化血红蛋白溶血剂</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248329B0">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2L*3瓶/盒</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30675A6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16031E2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6500.00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4A4BEBA0">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HA-8180</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24121898">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67BE9942">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798963AF">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3F3ECC4B">
            <w:pPr>
              <w:widowControl/>
              <w:jc w:val="center"/>
              <w:textAlignment w:val="center"/>
              <w:rPr>
                <w:rFonts w:hint="eastAsia" w:ascii="仿宋" w:hAnsi="仿宋" w:eastAsia="仿宋" w:cs="仿宋"/>
                <w:color w:val="000000"/>
                <w:sz w:val="20"/>
                <w:lang w:bidi="ar"/>
              </w:rPr>
            </w:pPr>
          </w:p>
        </w:tc>
      </w:tr>
      <w:tr w14:paraId="255A78AF">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4B9A65B8">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22</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63F2D4C">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糖化血红蛋白层析柱</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72490AEE">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80</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70B5643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071B0DA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10000.00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439E296E">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HA-8180</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1BA340EF">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328568F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5CDDE9CA">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5650FFB5">
            <w:pPr>
              <w:widowControl/>
              <w:jc w:val="center"/>
              <w:textAlignment w:val="center"/>
              <w:rPr>
                <w:rFonts w:hint="eastAsia" w:ascii="仿宋" w:hAnsi="仿宋" w:eastAsia="仿宋" w:cs="仿宋"/>
                <w:color w:val="000000"/>
                <w:sz w:val="20"/>
                <w:lang w:bidi="ar"/>
              </w:rPr>
            </w:pPr>
          </w:p>
        </w:tc>
      </w:tr>
      <w:tr w14:paraId="7DDFDBA4">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FB194F7">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23</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3C992A42">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糖化血红蛋白溶血剂</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74C8803D">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2L*3瓶/盒</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1ABDF31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4D02933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11500.00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14A2E1BE">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HA-8180</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50FB4D32">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109D230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19FE3082">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29E3C4C6">
            <w:pPr>
              <w:widowControl/>
              <w:jc w:val="center"/>
              <w:textAlignment w:val="center"/>
              <w:rPr>
                <w:rFonts w:hint="eastAsia" w:ascii="仿宋" w:hAnsi="仿宋" w:eastAsia="仿宋" w:cs="仿宋"/>
                <w:color w:val="000000"/>
                <w:sz w:val="20"/>
                <w:lang w:bidi="ar"/>
              </w:rPr>
            </w:pPr>
          </w:p>
        </w:tc>
      </w:tr>
      <w:tr w14:paraId="7554586F">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0E577AD1">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24</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543CCCC5">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糖化血红蛋白校准品</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544BA9BD">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校准品80（低）冻干粉3ML*1或5ML*2相当量/瓶*1瓶，校准品80（高）冻干粉3ML*1或5ML*2相当量/瓶*1瓶，校准品专用溶解液15ml/瓶*1瓶</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7A701D9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39AD345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05DE1B31">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HA-8180</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49D7C0E5">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18E34CD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65625662">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65E9CDAC">
            <w:pPr>
              <w:widowControl/>
              <w:jc w:val="center"/>
              <w:textAlignment w:val="center"/>
              <w:rPr>
                <w:rFonts w:hint="eastAsia" w:ascii="仿宋" w:hAnsi="仿宋" w:eastAsia="仿宋" w:cs="仿宋"/>
                <w:color w:val="000000"/>
                <w:sz w:val="20"/>
                <w:lang w:bidi="ar"/>
              </w:rPr>
            </w:pPr>
          </w:p>
        </w:tc>
      </w:tr>
      <w:tr w14:paraId="59D27A1A">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60F38E15">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25</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383B49B">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洗脱缓冲液（高效液相色谱法（HPLC法））</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18DB2E8E">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600ml*4袋/盒</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396AE8E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2A7BEE3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11200.00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42CFD3C3">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HA-8180</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14AD81E3">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77B34C2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008F2B3C">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08A28C6F">
            <w:pPr>
              <w:widowControl/>
              <w:jc w:val="center"/>
              <w:textAlignment w:val="center"/>
              <w:rPr>
                <w:rFonts w:hint="eastAsia" w:ascii="仿宋" w:hAnsi="仿宋" w:eastAsia="仿宋" w:cs="仿宋"/>
                <w:color w:val="000000"/>
                <w:sz w:val="20"/>
                <w:lang w:bidi="ar"/>
              </w:rPr>
            </w:pPr>
          </w:p>
        </w:tc>
      </w:tr>
      <w:tr w14:paraId="594AAE69">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45AEC897">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26</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7C13A11F">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洗脱缓冲液（高效液相色谱法（HPLC法））</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15A433F">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600ml*2袋/盒</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6B85F12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1EA0761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8100.00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2E6BCFB7">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HA-8180</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2F4AD4BA">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7A3E0D1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74E95A19">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7F3DFC3F">
            <w:pPr>
              <w:widowControl/>
              <w:jc w:val="center"/>
              <w:textAlignment w:val="center"/>
              <w:rPr>
                <w:rFonts w:hint="eastAsia" w:ascii="仿宋" w:hAnsi="仿宋" w:eastAsia="仿宋" w:cs="仿宋"/>
                <w:color w:val="000000"/>
                <w:sz w:val="20"/>
                <w:lang w:bidi="ar"/>
              </w:rPr>
            </w:pPr>
          </w:p>
        </w:tc>
      </w:tr>
      <w:tr w14:paraId="75CB5455">
        <w:tblPrEx>
          <w:tblCellMar>
            <w:top w:w="0" w:type="dxa"/>
            <w:left w:w="108" w:type="dxa"/>
            <w:bottom w:w="0" w:type="dxa"/>
            <w:right w:w="108" w:type="dxa"/>
          </w:tblCellMar>
        </w:tblPrEx>
        <w:trPr>
          <w:trHeight w:val="72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59AE3DCB">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27</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6A90BC15">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细胞角蛋白19片段检测试剂盒（磁微粒化学发光法）</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64A1D08F">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100测试/盒</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2ADA34D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41B7C812">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2969.00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3D50B096">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HISCL-5000</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658445E5">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2665275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75EB6422">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59291219">
            <w:pPr>
              <w:widowControl/>
              <w:jc w:val="center"/>
              <w:textAlignment w:val="center"/>
              <w:rPr>
                <w:rFonts w:hint="eastAsia" w:ascii="仿宋" w:hAnsi="仿宋" w:eastAsia="仿宋" w:cs="仿宋"/>
                <w:color w:val="000000"/>
                <w:sz w:val="20"/>
                <w:lang w:bidi="ar"/>
              </w:rPr>
            </w:pPr>
          </w:p>
        </w:tc>
      </w:tr>
      <w:tr w14:paraId="24FC768B">
        <w:tblPrEx>
          <w:tblCellMar>
            <w:top w:w="0" w:type="dxa"/>
            <w:left w:w="108" w:type="dxa"/>
            <w:bottom w:w="0" w:type="dxa"/>
            <w:right w:w="108" w:type="dxa"/>
          </w:tblCellMar>
        </w:tblPrEx>
        <w:trPr>
          <w:trHeight w:val="72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0B27E464">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28</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3B359852">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人绒毛膜促性腺激素检测试剂盒（磁微粒化学发光法）</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0DC7BDA9">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100测试/盒</w:t>
            </w:r>
          </w:p>
        </w:tc>
        <w:tc>
          <w:tcPr>
            <w:tcW w:w="663" w:type="dxa"/>
            <w:tcBorders>
              <w:top w:val="nil"/>
              <w:left w:val="single" w:color="000000" w:sz="4" w:space="0"/>
              <w:bottom w:val="nil"/>
              <w:right w:val="single" w:color="000000" w:sz="4" w:space="0"/>
            </w:tcBorders>
            <w:noWrap w:val="0"/>
            <w:vAlign w:val="center"/>
          </w:tcPr>
          <w:p w14:paraId="6740FC2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08E485D2">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1400.00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2916513E">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HISCL5000</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4B00B429">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1A4353C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6A61A498">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13B6C87B">
            <w:pPr>
              <w:widowControl/>
              <w:jc w:val="center"/>
              <w:textAlignment w:val="center"/>
              <w:rPr>
                <w:rFonts w:hint="eastAsia" w:ascii="仿宋" w:hAnsi="仿宋" w:eastAsia="仿宋" w:cs="仿宋"/>
                <w:color w:val="000000"/>
                <w:sz w:val="20"/>
                <w:lang w:bidi="ar"/>
              </w:rPr>
            </w:pPr>
          </w:p>
        </w:tc>
      </w:tr>
      <w:tr w14:paraId="32986B9B">
        <w:tblPrEx>
          <w:tblCellMar>
            <w:top w:w="0" w:type="dxa"/>
            <w:left w:w="108" w:type="dxa"/>
            <w:bottom w:w="0" w:type="dxa"/>
            <w:right w:w="108" w:type="dxa"/>
          </w:tblCellMar>
        </w:tblPrEx>
        <w:trPr>
          <w:trHeight w:val="72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7B2C50F0">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29</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D01DE06">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纤维蛋白（原）降解产物测定试剂盒（免疫比浊法）</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0F53C048">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P-FDP缓冲液（P-FDP R1）：10ml*2，P-FDP乳胶液（P-FDP R2）：10ml*2</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775BC832">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2950A76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4070.00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1C01BCD0">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CN-6000</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54481BA4">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18BF8E1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361EBF5B">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644B24E7">
            <w:pPr>
              <w:widowControl/>
              <w:jc w:val="center"/>
              <w:textAlignment w:val="center"/>
              <w:rPr>
                <w:rFonts w:hint="eastAsia" w:ascii="仿宋" w:hAnsi="仿宋" w:eastAsia="仿宋" w:cs="仿宋"/>
                <w:color w:val="000000"/>
                <w:sz w:val="20"/>
                <w:lang w:bidi="ar"/>
              </w:rPr>
            </w:pPr>
          </w:p>
        </w:tc>
      </w:tr>
      <w:tr w14:paraId="68D266CB">
        <w:tblPrEx>
          <w:tblCellMar>
            <w:top w:w="0" w:type="dxa"/>
            <w:left w:w="108" w:type="dxa"/>
            <w:bottom w:w="0" w:type="dxa"/>
            <w:right w:w="108" w:type="dxa"/>
          </w:tblCellMar>
        </w:tblPrEx>
        <w:trPr>
          <w:trHeight w:val="72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54F51BD7">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30</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62ECE4E7">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纤维蛋白（原）降解产物测定试剂盒（免疫比浊法）</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5F669B3D">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P-FDP缓冲液（P-FDP R1）：5ml*2，P-FDP乳胶液（P-FDP R2）：5ml*2</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2B353F7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723CE267">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2035.00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52DCC9AD">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CN-6000</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464142B2">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1B3818C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28729759">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5366EA61">
            <w:pPr>
              <w:widowControl/>
              <w:jc w:val="center"/>
              <w:textAlignment w:val="center"/>
              <w:rPr>
                <w:rFonts w:hint="eastAsia" w:ascii="仿宋" w:hAnsi="仿宋" w:eastAsia="仿宋" w:cs="仿宋"/>
                <w:color w:val="000000"/>
                <w:sz w:val="20"/>
                <w:lang w:bidi="ar"/>
              </w:rPr>
            </w:pPr>
          </w:p>
        </w:tc>
      </w:tr>
      <w:tr w14:paraId="67106F8A">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CEAFE2C">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31</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0179C663">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纤维蛋白（原）降解产物校准品</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8484A7D">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3*1ml</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69F2030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01C0E46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1500.00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3E2E2BAE">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CN-6000</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70B7CB5F">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616FB4A7">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548CCF24">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75F324FF">
            <w:pPr>
              <w:widowControl/>
              <w:jc w:val="center"/>
              <w:textAlignment w:val="center"/>
              <w:rPr>
                <w:rFonts w:hint="eastAsia" w:ascii="仿宋" w:hAnsi="仿宋" w:eastAsia="仿宋" w:cs="仿宋"/>
                <w:color w:val="000000"/>
                <w:sz w:val="20"/>
                <w:lang w:bidi="ar"/>
              </w:rPr>
            </w:pPr>
          </w:p>
        </w:tc>
      </w:tr>
      <w:tr w14:paraId="521FB4E2">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5870F902">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32</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0AA87F17">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样本稀释液</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43CFD2F">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38ml*1</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454B574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7E307F3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171.00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6846E1C7">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CN-6000</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60B53020">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6A5BC31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4C0CA367">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507D5CC7">
            <w:pPr>
              <w:widowControl/>
              <w:jc w:val="center"/>
              <w:textAlignment w:val="center"/>
              <w:rPr>
                <w:rFonts w:hint="eastAsia" w:ascii="仿宋" w:hAnsi="仿宋" w:eastAsia="仿宋" w:cs="仿宋"/>
                <w:color w:val="000000"/>
                <w:sz w:val="20"/>
                <w:lang w:bidi="ar"/>
              </w:rPr>
            </w:pPr>
          </w:p>
        </w:tc>
      </w:tr>
      <w:tr w14:paraId="17BF3E28">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075DC5B6">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33</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668E30D1">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待测物清洗液</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4B4C53D8">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I型：10×：500mL*2瓶/盒</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1EFAD1C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67694C7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280.00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67AE7A75">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SMART 500S</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293FBC0F">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25C168C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26E2D2D4">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092C7DB4">
            <w:pPr>
              <w:widowControl/>
              <w:jc w:val="center"/>
              <w:textAlignment w:val="center"/>
              <w:rPr>
                <w:rFonts w:hint="eastAsia" w:ascii="仿宋" w:hAnsi="仿宋" w:eastAsia="仿宋" w:cs="仿宋"/>
                <w:color w:val="000000"/>
                <w:sz w:val="20"/>
                <w:lang w:bidi="ar"/>
              </w:rPr>
            </w:pPr>
          </w:p>
        </w:tc>
      </w:tr>
      <w:tr w14:paraId="1242C1D5">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2567E96D">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34</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4B72236C">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待测物清洗液</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E2BD86D">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Ⅲ型：100mL*2瓶/盒</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27C4F30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356FD5D7">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314.00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5C14A7D6">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SMART 500S</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12FFBD82">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297E84D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1339A6C9">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1CBC2B9A">
            <w:pPr>
              <w:widowControl/>
              <w:jc w:val="center"/>
              <w:textAlignment w:val="center"/>
              <w:rPr>
                <w:rFonts w:hint="eastAsia" w:ascii="仿宋" w:hAnsi="仿宋" w:eastAsia="仿宋" w:cs="仿宋"/>
                <w:color w:val="000000"/>
                <w:sz w:val="20"/>
                <w:lang w:bidi="ar"/>
              </w:rPr>
            </w:pPr>
          </w:p>
        </w:tc>
      </w:tr>
      <w:tr w14:paraId="63764C43">
        <w:tblPrEx>
          <w:tblCellMar>
            <w:top w:w="0" w:type="dxa"/>
            <w:left w:w="108" w:type="dxa"/>
            <w:bottom w:w="0" w:type="dxa"/>
            <w:right w:w="108" w:type="dxa"/>
          </w:tblCellMar>
        </w:tblPrEx>
        <w:trPr>
          <w:trHeight w:val="72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50CBD60C">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35</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543E2E54">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抗磷脂酶A2受体抗体IgG测定试剂（化学发光免疫分析法）</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2F3D7809">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100人份/盒</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7BDC096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66D39EE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21000.00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5B274C43">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SMART 500S</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340A000F">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32B76CC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7EDC00D6">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73B42F29">
            <w:pPr>
              <w:widowControl/>
              <w:jc w:val="center"/>
              <w:textAlignment w:val="center"/>
              <w:rPr>
                <w:rFonts w:hint="eastAsia" w:ascii="仿宋" w:hAnsi="仿宋" w:eastAsia="仿宋" w:cs="仿宋"/>
                <w:color w:val="000000"/>
                <w:sz w:val="20"/>
                <w:lang w:bidi="ar"/>
              </w:rPr>
            </w:pPr>
          </w:p>
        </w:tc>
      </w:tr>
      <w:tr w14:paraId="622D8FAF">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078116F8">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36</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2EE4FE3">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全自动免疫检验系统用底物液</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745B5AC5">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I型：规格2:2瓶/盒（底物液A:100ml*1瓶、底物液B：100ml*1瓶）</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28702632">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15EA9A7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209.00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33183043">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SMART 500S</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0A109DA1">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338D622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73EC6AC7">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0C954E93">
            <w:pPr>
              <w:widowControl/>
              <w:jc w:val="center"/>
              <w:textAlignment w:val="center"/>
              <w:rPr>
                <w:rFonts w:hint="eastAsia" w:ascii="仿宋" w:hAnsi="仿宋" w:eastAsia="仿宋" w:cs="仿宋"/>
                <w:color w:val="000000"/>
                <w:sz w:val="20"/>
                <w:lang w:bidi="ar"/>
              </w:rPr>
            </w:pPr>
          </w:p>
        </w:tc>
      </w:tr>
      <w:tr w14:paraId="6B062227">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354A8693">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37</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31403A58">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样本稀释液</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7E60619B">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Ⅲ型：1瓶/盒（100ml/瓶）</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206BC18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502017E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304.00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3FEB2D60">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SMART 500S</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130BBF65">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225B8F1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2426DA3E">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1CDD81D8">
            <w:pPr>
              <w:widowControl/>
              <w:jc w:val="center"/>
              <w:textAlignment w:val="center"/>
              <w:rPr>
                <w:rFonts w:hint="eastAsia" w:ascii="仿宋" w:hAnsi="仿宋" w:eastAsia="仿宋" w:cs="仿宋"/>
                <w:color w:val="000000"/>
                <w:sz w:val="20"/>
                <w:lang w:bidi="ar"/>
              </w:rPr>
            </w:pPr>
          </w:p>
        </w:tc>
      </w:tr>
      <w:tr w14:paraId="6AD0893D">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524895EC">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38</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126C072">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全自动化学发光免疫分析仪反应杯</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2C7DA8F0">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65个/盒</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5C43C83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0823E6D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0DAC7426">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SMART 500S</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6B468743">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4D3942C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244C0388">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7455F147">
            <w:pPr>
              <w:widowControl/>
              <w:jc w:val="center"/>
              <w:textAlignment w:val="center"/>
              <w:rPr>
                <w:rFonts w:hint="eastAsia" w:ascii="仿宋" w:hAnsi="仿宋" w:eastAsia="仿宋" w:cs="仿宋"/>
                <w:color w:val="000000"/>
                <w:sz w:val="20"/>
                <w:lang w:bidi="ar"/>
              </w:rPr>
            </w:pPr>
          </w:p>
        </w:tc>
      </w:tr>
      <w:tr w14:paraId="0D90FBB7">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4730384C">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39</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5454B340">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D-二聚体检测试剂盒（免疫比浊法）</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1C0182B7">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D-二聚体缓冲液（DD R1）5ml*2 D-二聚体胶乳液（DD R2）5ml*2或D-二聚体缓冲液（DD R1）10ml*2 D-二聚体胶乳液（DD R2）10ml*2</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343AB77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14EF146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5436.00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38547480">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CN6000</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0BB7F780">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78C9E13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05AF216F">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22AC42EC">
            <w:pPr>
              <w:widowControl/>
              <w:jc w:val="center"/>
              <w:textAlignment w:val="center"/>
              <w:rPr>
                <w:rFonts w:hint="eastAsia" w:ascii="仿宋" w:hAnsi="仿宋" w:eastAsia="仿宋" w:cs="仿宋"/>
                <w:color w:val="000000"/>
                <w:sz w:val="20"/>
                <w:lang w:bidi="ar"/>
              </w:rPr>
            </w:pPr>
          </w:p>
        </w:tc>
      </w:tr>
      <w:tr w14:paraId="671F6CBE">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62EB2B1C">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40</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7D63B62E">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D-二聚体校准品</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0CB07F3C">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3×1ml</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3819D61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324E5C2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1500.00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596B2931">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CN6000</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4D192C9D">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21F04A4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091C5284">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29586063">
            <w:pPr>
              <w:widowControl/>
              <w:jc w:val="center"/>
              <w:textAlignment w:val="center"/>
              <w:rPr>
                <w:rFonts w:hint="eastAsia" w:ascii="仿宋" w:hAnsi="仿宋" w:eastAsia="仿宋" w:cs="仿宋"/>
                <w:color w:val="000000"/>
                <w:sz w:val="20"/>
                <w:lang w:bidi="ar"/>
              </w:rPr>
            </w:pPr>
          </w:p>
        </w:tc>
      </w:tr>
      <w:tr w14:paraId="4E52C316">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0E9F92BB">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41</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728F24B0">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低分子量肝素质控品</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11064B9F">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水平1（C3）：6×1ml水平2（C4）：6×1ml</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7EFEE2C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3E44F12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1200.00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377DF7D7">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CN6000</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55AFE196">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1FE4A6D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155D2C72">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37F02A31">
            <w:pPr>
              <w:widowControl/>
              <w:jc w:val="center"/>
              <w:textAlignment w:val="center"/>
              <w:rPr>
                <w:rFonts w:hint="eastAsia" w:ascii="仿宋" w:hAnsi="仿宋" w:eastAsia="仿宋" w:cs="仿宋"/>
                <w:color w:val="000000"/>
                <w:sz w:val="20"/>
                <w:lang w:bidi="ar"/>
              </w:rPr>
            </w:pPr>
          </w:p>
        </w:tc>
      </w:tr>
      <w:tr w14:paraId="18BB466A">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396AA3B4">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42</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7E7E7C5">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低分子量肝素校准品</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B34D490">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水平1:4×1ml水平2:4×1ml水平3:4×1ml水平4:4×1ml水平5:4×1ml</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205F553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7B8D1EA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1112.00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5070994D">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CN6000</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3F4DA639">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1777FD6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60203AE5">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0A17174F">
            <w:pPr>
              <w:widowControl/>
              <w:jc w:val="center"/>
              <w:textAlignment w:val="center"/>
              <w:rPr>
                <w:rFonts w:hint="eastAsia" w:ascii="仿宋" w:hAnsi="仿宋" w:eastAsia="仿宋" w:cs="仿宋"/>
                <w:color w:val="000000"/>
                <w:sz w:val="20"/>
                <w:lang w:bidi="ar"/>
              </w:rPr>
            </w:pPr>
          </w:p>
        </w:tc>
      </w:tr>
      <w:tr w14:paraId="5DDCC0DD">
        <w:tblPrEx>
          <w:tblCellMar>
            <w:top w:w="0" w:type="dxa"/>
            <w:left w:w="108" w:type="dxa"/>
            <w:bottom w:w="0" w:type="dxa"/>
            <w:right w:w="108" w:type="dxa"/>
          </w:tblCellMar>
        </w:tblPrEx>
        <w:trPr>
          <w:trHeight w:val="96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72C0C167">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43</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362F4A6D">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红细胞沉降速率质控物Liquichek Sedimentation Rate Control</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5D33EBCC">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水平1:4*9ml</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5857046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629498B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4458.00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3F46E4F8">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全自动血沉仪</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48D2EC49">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52AF1787">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73588B0D">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0000714D">
            <w:pPr>
              <w:widowControl/>
              <w:jc w:val="center"/>
              <w:textAlignment w:val="center"/>
              <w:rPr>
                <w:rFonts w:hint="eastAsia" w:ascii="仿宋" w:hAnsi="仿宋" w:eastAsia="仿宋" w:cs="仿宋"/>
                <w:color w:val="000000"/>
                <w:sz w:val="20"/>
                <w:lang w:bidi="ar"/>
              </w:rPr>
            </w:pPr>
          </w:p>
        </w:tc>
      </w:tr>
      <w:tr w14:paraId="6116A4CC">
        <w:tblPrEx>
          <w:tblCellMar>
            <w:top w:w="0" w:type="dxa"/>
            <w:left w:w="108" w:type="dxa"/>
            <w:bottom w:w="0" w:type="dxa"/>
            <w:right w:w="108" w:type="dxa"/>
          </w:tblCellMar>
        </w:tblPrEx>
        <w:trPr>
          <w:trHeight w:val="72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5C7DE9E1">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44</w:t>
            </w:r>
          </w:p>
        </w:tc>
        <w:tc>
          <w:tcPr>
            <w:tcW w:w="2122" w:type="dxa"/>
            <w:tcBorders>
              <w:top w:val="single" w:color="000000" w:sz="4" w:space="0"/>
              <w:left w:val="single" w:color="000000" w:sz="4" w:space="0"/>
              <w:bottom w:val="single" w:color="000000" w:sz="4" w:space="0"/>
              <w:right w:val="nil"/>
            </w:tcBorders>
            <w:noWrap w:val="0"/>
            <w:vAlign w:val="center"/>
          </w:tcPr>
          <w:p w14:paraId="0040ABCB">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全自动封膜机专用铝膜</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5D3E026F">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铝膜容量38000人份/卷；</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铝膜宽度120mm;</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适用于PET试管</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4F67B6D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卷</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70F5143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9500.00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20E4819B">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71AAFEA3">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71AEE9C7">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30C6A308">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65D0FC23">
            <w:pPr>
              <w:widowControl/>
              <w:jc w:val="center"/>
              <w:textAlignment w:val="center"/>
              <w:rPr>
                <w:rFonts w:hint="eastAsia" w:ascii="仿宋" w:hAnsi="仿宋" w:eastAsia="仿宋" w:cs="仿宋"/>
                <w:color w:val="000000"/>
                <w:sz w:val="20"/>
                <w:lang w:bidi="ar"/>
              </w:rPr>
            </w:pPr>
          </w:p>
        </w:tc>
      </w:tr>
      <w:tr w14:paraId="3B7AD5D7">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2A86ADE">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45</w:t>
            </w:r>
          </w:p>
        </w:tc>
        <w:tc>
          <w:tcPr>
            <w:tcW w:w="2122" w:type="dxa"/>
            <w:tcBorders>
              <w:top w:val="single" w:color="000000" w:sz="4" w:space="0"/>
              <w:left w:val="single" w:color="000000" w:sz="4" w:space="0"/>
              <w:bottom w:val="single" w:color="000000" w:sz="4" w:space="0"/>
              <w:right w:val="nil"/>
            </w:tcBorders>
            <w:noWrap w:val="0"/>
            <w:vAlign w:val="center"/>
          </w:tcPr>
          <w:p w14:paraId="0CB90749">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罗氏前处理试管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26BF23FE">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500支/盒</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60C837D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42A8C1D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180.00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75B0B73F">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cobas e801</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7A5F38E1">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2E5FFB52">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4710959D">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17AA223D">
            <w:pPr>
              <w:widowControl/>
              <w:jc w:val="center"/>
              <w:textAlignment w:val="center"/>
              <w:rPr>
                <w:rFonts w:hint="eastAsia" w:ascii="仿宋" w:hAnsi="仿宋" w:eastAsia="仿宋" w:cs="仿宋"/>
                <w:color w:val="000000"/>
                <w:sz w:val="20"/>
                <w:lang w:bidi="ar"/>
              </w:rPr>
            </w:pPr>
          </w:p>
        </w:tc>
      </w:tr>
      <w:tr w14:paraId="0BDC0A51">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7801C0DE">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46</w:t>
            </w:r>
          </w:p>
        </w:tc>
        <w:tc>
          <w:tcPr>
            <w:tcW w:w="2122" w:type="dxa"/>
            <w:tcBorders>
              <w:top w:val="single" w:color="000000" w:sz="4" w:space="0"/>
              <w:left w:val="single" w:color="000000" w:sz="4" w:space="0"/>
              <w:bottom w:val="single" w:color="000000" w:sz="4" w:space="0"/>
              <w:right w:val="nil"/>
            </w:tcBorders>
            <w:noWrap w:val="0"/>
            <w:vAlign w:val="center"/>
          </w:tcPr>
          <w:p w14:paraId="02883099">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罗氏生化仪吸头</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918FB54">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192支/盒</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79055F1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69A3535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119.00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32F28C4B">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cobas e801</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751D01D5">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7E8E77A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7AB6A95B">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7C6836DF">
            <w:pPr>
              <w:widowControl/>
              <w:jc w:val="center"/>
              <w:textAlignment w:val="center"/>
              <w:rPr>
                <w:rFonts w:hint="eastAsia" w:ascii="仿宋" w:hAnsi="仿宋" w:eastAsia="仿宋" w:cs="仿宋"/>
                <w:color w:val="000000"/>
                <w:sz w:val="20"/>
                <w:lang w:bidi="ar"/>
              </w:rPr>
            </w:pPr>
          </w:p>
        </w:tc>
      </w:tr>
      <w:tr w14:paraId="11AB2326">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401F57D3">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47</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DF8E18F">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一次性使用样品杯</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18DBE316">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日立样品杯500只/包</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63CD0AE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包</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1E453C1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128.00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7E52F544">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cobas e801</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369939AB">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0000F27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5133A8B7">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4240E917">
            <w:pPr>
              <w:widowControl/>
              <w:jc w:val="center"/>
              <w:textAlignment w:val="center"/>
              <w:rPr>
                <w:rFonts w:hint="eastAsia" w:ascii="仿宋" w:hAnsi="仿宋" w:eastAsia="仿宋" w:cs="仿宋"/>
                <w:color w:val="000000"/>
                <w:sz w:val="20"/>
                <w:lang w:bidi="ar"/>
              </w:rPr>
            </w:pPr>
          </w:p>
        </w:tc>
      </w:tr>
      <w:tr w14:paraId="1BB7FB7C">
        <w:tblPrEx>
          <w:tblCellMar>
            <w:top w:w="0" w:type="dxa"/>
            <w:left w:w="108" w:type="dxa"/>
            <w:bottom w:w="0" w:type="dxa"/>
            <w:right w:w="108" w:type="dxa"/>
          </w:tblCellMar>
        </w:tblPrEx>
        <w:trPr>
          <w:trHeight w:val="72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70411917">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48</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3B1145A1">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阿尔茨海默相关神经丝蛋白检测试剂盒（磁微粒化学发光法）</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5C2F6B66">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试剂：50人份/盒校准品：2×1.0mL质控品：2×1.0mL</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171544B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人份</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7C9BC1C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130.00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16642C90">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梦i2200（全自动化学发光免疫分析仪）</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0B9B3555">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54108C1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0FF8E31F">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41B616FD">
            <w:pPr>
              <w:widowControl/>
              <w:jc w:val="center"/>
              <w:textAlignment w:val="center"/>
              <w:rPr>
                <w:rFonts w:hint="eastAsia" w:ascii="仿宋" w:hAnsi="仿宋" w:eastAsia="仿宋" w:cs="仿宋"/>
                <w:color w:val="000000"/>
                <w:sz w:val="20"/>
                <w:lang w:bidi="ar"/>
              </w:rPr>
            </w:pPr>
          </w:p>
        </w:tc>
      </w:tr>
      <w:tr w14:paraId="69DE10C6">
        <w:tblPrEx>
          <w:tblCellMar>
            <w:top w:w="0" w:type="dxa"/>
            <w:left w:w="108" w:type="dxa"/>
            <w:bottom w:w="0" w:type="dxa"/>
            <w:right w:w="108" w:type="dxa"/>
          </w:tblCellMar>
        </w:tblPrEx>
        <w:trPr>
          <w:trHeight w:val="72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0CAE79B0">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49</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47D025CB">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人β淀粉样蛋白1-42检测试剂盒（磁微粒化学发光法）</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A73E8D7">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试剂：50人份/盒校准品：2×1.0mL质控品：2×1.0mL</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0E7C630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人份</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0629ED6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130.00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7F408DEE">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梦i2200（全自动化学发光免疫分析仪）</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01C94D26">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775C6E2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2EC5731F">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5F4159EB">
            <w:pPr>
              <w:widowControl/>
              <w:jc w:val="center"/>
              <w:textAlignment w:val="center"/>
              <w:rPr>
                <w:rFonts w:hint="eastAsia" w:ascii="仿宋" w:hAnsi="仿宋" w:eastAsia="仿宋" w:cs="仿宋"/>
                <w:color w:val="000000"/>
                <w:sz w:val="20"/>
                <w:lang w:bidi="ar"/>
              </w:rPr>
            </w:pPr>
          </w:p>
        </w:tc>
      </w:tr>
      <w:tr w14:paraId="365231CE">
        <w:tblPrEx>
          <w:tblCellMar>
            <w:top w:w="0" w:type="dxa"/>
            <w:left w:w="108" w:type="dxa"/>
            <w:bottom w:w="0" w:type="dxa"/>
            <w:right w:w="108" w:type="dxa"/>
          </w:tblCellMar>
        </w:tblPrEx>
        <w:trPr>
          <w:trHeight w:val="72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227F521C">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50</w:t>
            </w:r>
          </w:p>
        </w:tc>
        <w:tc>
          <w:tcPr>
            <w:tcW w:w="2122" w:type="dxa"/>
            <w:tcBorders>
              <w:top w:val="single" w:color="000000" w:sz="4" w:space="0"/>
              <w:left w:val="single" w:color="000000" w:sz="4" w:space="0"/>
              <w:bottom w:val="single" w:color="000000" w:sz="4" w:space="0"/>
              <w:right w:val="nil"/>
            </w:tcBorders>
            <w:noWrap w:val="0"/>
            <w:vAlign w:val="center"/>
          </w:tcPr>
          <w:p w14:paraId="2D54BC4F">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人磷酸化Tau-181蛋白检测试剂盒（磁微粒化学发光法）</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66C7D960">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试剂：50人份/盒校准品：2×1.0mL质控品：2×1.0mL</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33F74F4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人份</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7E88749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130.00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0E932CB0">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梦i2200（全自动化学发光免疫分析仪）</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31FF43CF">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47EA380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785D2993">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2C3D413D">
            <w:pPr>
              <w:widowControl/>
              <w:jc w:val="center"/>
              <w:textAlignment w:val="center"/>
              <w:rPr>
                <w:rFonts w:hint="eastAsia" w:ascii="仿宋" w:hAnsi="仿宋" w:eastAsia="仿宋" w:cs="仿宋"/>
                <w:color w:val="000000"/>
                <w:sz w:val="20"/>
                <w:lang w:bidi="ar"/>
              </w:rPr>
            </w:pPr>
          </w:p>
        </w:tc>
      </w:tr>
      <w:tr w14:paraId="12A14C78">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0F38FA10">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51</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2147AA3D">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激发液</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552BD3D0">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1×125mL</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41CA395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人份</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1962118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0.29</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10558389">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梦i2200（全自动化学发光免疫分析仪）</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5EDF9268">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26A4A64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29F5190C">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152C88CA">
            <w:pPr>
              <w:widowControl/>
              <w:jc w:val="center"/>
              <w:textAlignment w:val="center"/>
              <w:rPr>
                <w:rFonts w:hint="eastAsia" w:ascii="仿宋" w:hAnsi="仿宋" w:eastAsia="仿宋" w:cs="仿宋"/>
                <w:color w:val="000000"/>
                <w:sz w:val="20"/>
                <w:lang w:bidi="ar"/>
              </w:rPr>
            </w:pPr>
          </w:p>
        </w:tc>
      </w:tr>
      <w:tr w14:paraId="2B2686D8">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6853D79">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52</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727F103A">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预激发液</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2A6086F9">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1×125mL</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22BF5BE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人份</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3B9F0D0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0.29</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75DB05A0">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梦i2200（全自动化学发光免疫分析仪）</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7530118B">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02B177E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1E5981C3">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6881089F">
            <w:pPr>
              <w:widowControl/>
              <w:jc w:val="center"/>
              <w:textAlignment w:val="center"/>
              <w:rPr>
                <w:rFonts w:hint="eastAsia" w:ascii="仿宋" w:hAnsi="仿宋" w:eastAsia="仿宋" w:cs="仿宋"/>
                <w:color w:val="000000"/>
                <w:sz w:val="20"/>
                <w:lang w:bidi="ar"/>
              </w:rPr>
            </w:pPr>
          </w:p>
        </w:tc>
      </w:tr>
      <w:tr w14:paraId="0A9D18AF">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06FCC4D3">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53</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3A916BFC">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待测物清洗液</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D0EC85A">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B型：1L</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63CE571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人份</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583DB6C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0.35</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66699ABD">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梦i2200（全自动化学发光免疫分析仪）</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345376AA">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6FFFF3F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2172E452">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268E6A79">
            <w:pPr>
              <w:widowControl/>
              <w:jc w:val="center"/>
              <w:textAlignment w:val="center"/>
              <w:rPr>
                <w:rFonts w:hint="eastAsia" w:ascii="仿宋" w:hAnsi="仿宋" w:eastAsia="仿宋" w:cs="仿宋"/>
                <w:color w:val="000000"/>
                <w:sz w:val="20"/>
                <w:lang w:bidi="ar"/>
              </w:rPr>
            </w:pPr>
          </w:p>
        </w:tc>
      </w:tr>
      <w:tr w14:paraId="4DE88BD3">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4F457C3F">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54</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2D043BC5">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反应杯</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5004BEF4">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500个/包</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148668A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人份</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5D364B5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0.60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7073F47E">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梦i2200（全自动化学发光免疫分析仪）</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747B1044">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5D66FE6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3CB84442">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55F5A7BE">
            <w:pPr>
              <w:widowControl/>
              <w:jc w:val="center"/>
              <w:textAlignment w:val="center"/>
              <w:rPr>
                <w:rFonts w:hint="eastAsia" w:ascii="仿宋" w:hAnsi="仿宋" w:eastAsia="仿宋" w:cs="仿宋"/>
                <w:color w:val="000000"/>
                <w:sz w:val="20"/>
                <w:lang w:bidi="ar"/>
              </w:rPr>
            </w:pPr>
          </w:p>
        </w:tc>
      </w:tr>
      <w:tr w14:paraId="2697910A">
        <w:tblPrEx>
          <w:tblCellMar>
            <w:top w:w="0" w:type="dxa"/>
            <w:left w:w="108" w:type="dxa"/>
            <w:bottom w:w="0" w:type="dxa"/>
            <w:right w:w="108" w:type="dxa"/>
          </w:tblCellMar>
        </w:tblPrEx>
        <w:trPr>
          <w:trHeight w:val="72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7853D0A5">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55</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31506AB4">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基质金属蛋白酶3测定试剂盒（胶乳增强免疫比浊法）</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5BFB159D">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R1:1*40ml R2:1*10ml</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10B39DA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16E57F3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17000.00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0C96A607">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7E4279F0">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083319C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19C4E95E">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4C944D34">
            <w:pPr>
              <w:widowControl/>
              <w:jc w:val="center"/>
              <w:textAlignment w:val="center"/>
              <w:rPr>
                <w:rFonts w:hint="eastAsia" w:ascii="仿宋" w:hAnsi="仿宋" w:eastAsia="仿宋" w:cs="仿宋"/>
                <w:color w:val="000000"/>
                <w:sz w:val="20"/>
                <w:lang w:bidi="ar"/>
              </w:rPr>
            </w:pPr>
          </w:p>
        </w:tc>
      </w:tr>
      <w:tr w14:paraId="3D3C9E69">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3C296BDD">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56</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569EACA3">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注射用甲氧异腈</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5A3A289F">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1mg</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1FB5A1E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瓶</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2CE9893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250.00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09351382">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0C2AE00C">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7516E34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012E7AC5">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06B79223">
            <w:pPr>
              <w:widowControl/>
              <w:jc w:val="center"/>
              <w:textAlignment w:val="center"/>
              <w:rPr>
                <w:rFonts w:hint="eastAsia" w:ascii="仿宋" w:hAnsi="仿宋" w:eastAsia="仿宋" w:cs="仿宋"/>
                <w:color w:val="000000"/>
                <w:sz w:val="20"/>
                <w:lang w:bidi="ar"/>
              </w:rPr>
            </w:pPr>
          </w:p>
        </w:tc>
      </w:tr>
      <w:tr w14:paraId="50D84280">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27D10BC1">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57</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253BF10C">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电外科手术器械</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12AD7DBB">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支持REM回路监测系统；与支持RECQM的电刀</w:t>
            </w:r>
            <w:r>
              <w:rPr>
                <w:rFonts w:hint="eastAsia" w:ascii="仿宋" w:hAnsi="仿宋" w:eastAsia="仿宋" w:cs="仿宋"/>
                <w:color w:val="000000"/>
                <w:sz w:val="20"/>
                <w:lang w:eastAsia="zh-CN" w:bidi="ar"/>
              </w:rPr>
              <w:t>配套使用</w:t>
            </w:r>
            <w:r>
              <w:rPr>
                <w:rFonts w:hint="eastAsia" w:ascii="仿宋" w:hAnsi="仿宋" w:eastAsia="仿宋" w:cs="仿宋"/>
                <w:color w:val="000000"/>
                <w:sz w:val="20"/>
                <w:lang w:bidi="ar"/>
              </w:rPr>
              <w:t>；适用于体重大于13.6KG的患者；导线长度大于2.5m</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1B4352D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10C6CB9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96.00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6BF33B4D">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14A766E2">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6D135C9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4CBB2A7F">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7F137B84">
            <w:pPr>
              <w:widowControl/>
              <w:jc w:val="center"/>
              <w:textAlignment w:val="center"/>
              <w:rPr>
                <w:rFonts w:hint="eastAsia" w:ascii="仿宋" w:hAnsi="仿宋" w:eastAsia="仿宋" w:cs="仿宋"/>
                <w:color w:val="000000"/>
                <w:sz w:val="20"/>
                <w:lang w:bidi="ar"/>
              </w:rPr>
            </w:pPr>
          </w:p>
        </w:tc>
      </w:tr>
      <w:tr w14:paraId="0DD24FBF">
        <w:tblPrEx>
          <w:tblCellMar>
            <w:top w:w="0" w:type="dxa"/>
            <w:left w:w="108" w:type="dxa"/>
            <w:bottom w:w="0" w:type="dxa"/>
            <w:right w:w="108" w:type="dxa"/>
          </w:tblCellMar>
        </w:tblPrEx>
        <w:trPr>
          <w:trHeight w:val="48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53878307">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58</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3FACCB06">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电外科手术器械</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7C00BB2F">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手控按键式电刀笔；不锈钢六角形锁定刃状电极；支持搭配带有REM回路监测系统的负极板使用；导线长度大于3米</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7BCAB25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07C1838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115.00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36A66AED">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7CD9C1F1">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0D7A609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5A7D58F1">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1F048339">
            <w:pPr>
              <w:widowControl/>
              <w:jc w:val="center"/>
              <w:textAlignment w:val="center"/>
              <w:rPr>
                <w:rFonts w:hint="eastAsia" w:ascii="仿宋" w:hAnsi="仿宋" w:eastAsia="仿宋" w:cs="仿宋"/>
                <w:color w:val="000000"/>
                <w:sz w:val="20"/>
                <w:lang w:bidi="ar"/>
              </w:rPr>
            </w:pPr>
          </w:p>
        </w:tc>
      </w:tr>
      <w:tr w14:paraId="5941B01C">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528DE60A">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59</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7ADD8D0D">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血管流量计探头</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6FDCCD22">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2mm、3mm、4mm</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0BB6C6E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4093513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24900.00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1B5C198A">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31D20163">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17AFA525">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62257B8E">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1902EAE6">
            <w:pPr>
              <w:widowControl/>
              <w:jc w:val="center"/>
              <w:textAlignment w:val="center"/>
              <w:rPr>
                <w:rFonts w:hint="eastAsia" w:ascii="仿宋" w:hAnsi="仿宋" w:eastAsia="仿宋" w:cs="仿宋"/>
                <w:color w:val="000000"/>
                <w:sz w:val="20"/>
                <w:lang w:bidi="ar"/>
              </w:rPr>
            </w:pPr>
          </w:p>
        </w:tc>
      </w:tr>
      <w:tr w14:paraId="068E5FC6">
        <w:tblPrEx>
          <w:tblCellMar>
            <w:top w:w="0" w:type="dxa"/>
            <w:left w:w="108" w:type="dxa"/>
            <w:bottom w:w="0" w:type="dxa"/>
            <w:right w:w="108" w:type="dxa"/>
          </w:tblCellMar>
        </w:tblPrEx>
        <w:trPr>
          <w:trHeight w:val="96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2959DFA1">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60</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4E60FC31">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非吸收性聚酯缝线</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496CE958">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1.由聚对苯二甲酸乙二醇酯制成。缝合线由高分子量、长链、线性的带有循环芳香烃环的聚酯纤维制成。多股编织缝合线涂有均匀的硅酮以增加表面光滑度，从而增强处理性状，使其易于通过组织，以及提高结节下滑性能。2.线径：4-0，线长75cm，线体为蓝色，垫片规格：3mm*3mm硬质。双针一包一根。</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0149D787">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包</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04820FD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64.00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3316712C">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5F5E58DF">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6B9A1B6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1F203EC4">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22DB3D7B">
            <w:pPr>
              <w:widowControl/>
              <w:jc w:val="center"/>
              <w:textAlignment w:val="center"/>
              <w:rPr>
                <w:rFonts w:hint="eastAsia" w:ascii="仿宋" w:hAnsi="仿宋" w:eastAsia="仿宋" w:cs="仿宋"/>
                <w:color w:val="000000"/>
                <w:sz w:val="20"/>
                <w:lang w:bidi="ar"/>
              </w:rPr>
            </w:pPr>
          </w:p>
        </w:tc>
      </w:tr>
      <w:tr w14:paraId="322AB7BD">
        <w:tblPrEx>
          <w:tblCellMar>
            <w:top w:w="0" w:type="dxa"/>
            <w:left w:w="108" w:type="dxa"/>
            <w:bottom w:w="0" w:type="dxa"/>
            <w:right w:w="108" w:type="dxa"/>
          </w:tblCellMar>
        </w:tblPrEx>
        <w:trPr>
          <w:trHeight w:val="96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2732741B">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61</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2E5041AA">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非吸收性聚酯缝线</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4D0D29BA">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1.由聚对苯二甲酸乙二醇酯制成。缝合线由高分子量、长链、线性的带有循环芳香烃环的聚酯纤维制成。多股编织缝合线涂有均匀的硅酮以增加表面光滑度，从而增强处理性状，使其易于通过组织，以及提高结节下滑性能。2.线径：2-0，线长10*75cm，线体为蓝色和未染色，垫片规格：3mm*7mm硬质。双针一包十根。</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2209F61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包</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6FBACB9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610.00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5B8B3D71">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1159C02B">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01BEF99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44F0AE3D">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13D6F3D4">
            <w:pPr>
              <w:widowControl/>
              <w:jc w:val="center"/>
              <w:textAlignment w:val="center"/>
              <w:rPr>
                <w:rFonts w:hint="eastAsia" w:ascii="仿宋" w:hAnsi="仿宋" w:eastAsia="仿宋" w:cs="仿宋"/>
                <w:color w:val="000000"/>
                <w:sz w:val="20"/>
                <w:lang w:bidi="ar"/>
              </w:rPr>
            </w:pPr>
          </w:p>
        </w:tc>
      </w:tr>
      <w:tr w14:paraId="67CCC1D7">
        <w:tblPrEx>
          <w:tblCellMar>
            <w:top w:w="0" w:type="dxa"/>
            <w:left w:w="108" w:type="dxa"/>
            <w:bottom w:w="0" w:type="dxa"/>
            <w:right w:w="108" w:type="dxa"/>
          </w:tblCellMar>
        </w:tblPrEx>
        <w:trPr>
          <w:trHeight w:val="72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0A686C83">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62</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CD9BEDA">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非吸收性不锈钢缝线</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101CC959">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不锈钢缝合线由316L不锈钢制成，符合《ASTM标准》中的F1382级标准“用于手术植入的不锈钢条和不锈钢丝”。不锈钢缝合线适用于腹部伤口的缝合、疝的修复及胸骨缝合。线径2，长度5*45cm。一包五根，双针一包一根。</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5A790E3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包</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4FF212E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193.00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799C3541">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5F2064AE">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602CEC8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0E2DAFA2">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1A03C4E7">
            <w:pPr>
              <w:widowControl/>
              <w:jc w:val="center"/>
              <w:textAlignment w:val="center"/>
              <w:rPr>
                <w:rFonts w:hint="eastAsia" w:ascii="仿宋" w:hAnsi="仿宋" w:eastAsia="仿宋" w:cs="仿宋"/>
                <w:color w:val="000000"/>
                <w:sz w:val="20"/>
                <w:lang w:bidi="ar"/>
              </w:rPr>
            </w:pPr>
          </w:p>
        </w:tc>
      </w:tr>
      <w:tr w14:paraId="7BD61C7F">
        <w:tblPrEx>
          <w:tblCellMar>
            <w:top w:w="0" w:type="dxa"/>
            <w:left w:w="108" w:type="dxa"/>
            <w:bottom w:w="0" w:type="dxa"/>
            <w:right w:w="108" w:type="dxa"/>
          </w:tblCellMar>
        </w:tblPrEx>
        <w:trPr>
          <w:trHeight w:val="255"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69078A3C">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bidi="ar"/>
              </w:rPr>
              <w:t>1</w:t>
            </w:r>
            <w:r>
              <w:rPr>
                <w:rFonts w:hint="eastAsia" w:ascii="仿宋" w:hAnsi="仿宋" w:eastAsia="仿宋" w:cs="仿宋"/>
                <w:color w:val="000000"/>
                <w:sz w:val="20"/>
                <w:lang w:val="en-US" w:eastAsia="zh-CN" w:bidi="ar"/>
              </w:rPr>
              <w:t>63</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5803FA9">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气管切开插管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647A36A0">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双腔直径7.5mm、8.0mm；三腔直径7.5mm、8.0mm</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7D5B091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0"/>
            <w:vAlign w:val="center"/>
          </w:tcPr>
          <w:p w14:paraId="7AAEBE5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280.00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701F8BE5">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3AC05819">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2EA68A9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56DA0AED">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2AAD1DAD">
            <w:pPr>
              <w:widowControl/>
              <w:jc w:val="center"/>
              <w:textAlignment w:val="center"/>
              <w:rPr>
                <w:rFonts w:hint="eastAsia" w:ascii="仿宋" w:hAnsi="仿宋" w:eastAsia="仿宋" w:cs="仿宋"/>
                <w:color w:val="000000"/>
                <w:sz w:val="20"/>
                <w:lang w:bidi="ar"/>
              </w:rPr>
            </w:pPr>
          </w:p>
        </w:tc>
      </w:tr>
      <w:tr w14:paraId="6CD39ABE">
        <w:tblPrEx>
          <w:tblCellMar>
            <w:top w:w="0" w:type="dxa"/>
            <w:left w:w="108" w:type="dxa"/>
            <w:bottom w:w="0" w:type="dxa"/>
            <w:right w:w="108" w:type="dxa"/>
          </w:tblCellMar>
        </w:tblPrEx>
        <w:trPr>
          <w:trHeight w:val="1725" w:hRule="atLeast"/>
          <w:tblHeader/>
          <w:jc w:val="center"/>
        </w:trPr>
        <w:tc>
          <w:tcPr>
            <w:tcW w:w="616" w:type="dxa"/>
            <w:vMerge w:val="restart"/>
            <w:tcBorders>
              <w:top w:val="single" w:color="000000" w:sz="4" w:space="0"/>
              <w:left w:val="single" w:color="000000" w:sz="4" w:space="0"/>
              <w:right w:val="single" w:color="000000" w:sz="4" w:space="0"/>
            </w:tcBorders>
            <w:noWrap/>
            <w:vAlign w:val="center"/>
          </w:tcPr>
          <w:p w14:paraId="579E8FE0">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rPr>
              <w:t>164</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6C90A16A">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血气测定试剂盒（电极法）</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5195B861">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100测试/盒。传感器：pH、二氧化碳（pCO</w:t>
            </w:r>
            <w:r>
              <w:rPr>
                <w:rStyle w:val="6"/>
                <w:rFonts w:eastAsia="仿宋"/>
                <w:lang w:bidi="ar"/>
              </w:rPr>
              <w:t>₂</w:t>
            </w:r>
            <w:r>
              <w:rPr>
                <w:rStyle w:val="7"/>
                <w:rFonts w:hint="default"/>
                <w:lang w:bidi="ar"/>
              </w:rPr>
              <w:t>）、氧（pO</w:t>
            </w:r>
            <w:r>
              <w:rPr>
                <w:rStyle w:val="6"/>
                <w:rFonts w:eastAsia="仿宋"/>
                <w:lang w:bidi="ar"/>
              </w:rPr>
              <w:t>₂</w:t>
            </w:r>
            <w:r>
              <w:rPr>
                <w:rStyle w:val="7"/>
                <w:rFonts w:hint="default"/>
                <w:lang w:bidi="ar"/>
              </w:rPr>
              <w:t>）、钠离子（Na+）、钾离子（K+）、钙离子（Ca++）、氯离子（Cl）、主要组成成分葡萄糖（Glucose）和乳酸（Lactate）传感器。试剂：200校准液（200 Cal）、低亚硫酸盐零校准液（Low Sulfite ZeroCal/LSZC）、试剂C（Reagent C）和参比液。本产品用于体外定量测定人全血中的氢离子浓度指数（pH）、二氧化碳分压（PCO</w:t>
            </w:r>
            <w:r>
              <w:rPr>
                <w:rStyle w:val="6"/>
                <w:rFonts w:eastAsia="仿宋"/>
                <w:lang w:bidi="ar"/>
              </w:rPr>
              <w:t>₂</w:t>
            </w:r>
            <w:r>
              <w:rPr>
                <w:rStyle w:val="7"/>
                <w:rFonts w:hint="default"/>
                <w:lang w:bidi="ar"/>
              </w:rPr>
              <w:t>）、氧分压（PO</w:t>
            </w:r>
            <w:r>
              <w:rPr>
                <w:rStyle w:val="6"/>
                <w:rFonts w:eastAsia="仿宋"/>
                <w:lang w:bidi="ar"/>
              </w:rPr>
              <w:t>₂</w:t>
            </w:r>
            <w:r>
              <w:rPr>
                <w:rStyle w:val="7"/>
                <w:rFonts w:hint="default"/>
                <w:lang w:bidi="ar"/>
              </w:rPr>
              <w:t>）、钠离子（Na+）、钾离子（K+）、钙离子（Ca++）、氯离子（Cl）、预期用途葡萄糖（Glucose）、总血红蛋白（tHb）、氧合血红蛋白（FO</w:t>
            </w:r>
            <w:r>
              <w:rPr>
                <w:rStyle w:val="6"/>
                <w:rFonts w:eastAsia="仿宋"/>
                <w:lang w:bidi="ar"/>
              </w:rPr>
              <w:t>₂</w:t>
            </w:r>
            <w:r>
              <w:rPr>
                <w:rStyle w:val="7"/>
                <w:rFonts w:hint="default"/>
                <w:lang w:bidi="ar"/>
              </w:rPr>
              <w:t>Hb）、脱氧血红蛋白（FHHb）、高铁血红蛋白（FMetHb）、碳氧血红蛋白（FCOHb）、胆红素（nBili）、乳酸盐（Lactate）。</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4B0E17A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593680BB">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6300.00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25CD0B58">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RAPIDPoint500（血气分析仪）</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6D2987EE">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67E6F7D6">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56D083E6">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vMerge w:val="restart"/>
            <w:tcBorders>
              <w:top w:val="single" w:color="000000" w:sz="4" w:space="0"/>
              <w:left w:val="single" w:color="000000" w:sz="4" w:space="0"/>
              <w:right w:val="single" w:color="000000" w:sz="4" w:space="0"/>
            </w:tcBorders>
            <w:noWrap w:val="0"/>
            <w:vAlign w:val="top"/>
          </w:tcPr>
          <w:p w14:paraId="024380CB">
            <w:pPr>
              <w:widowControl/>
              <w:jc w:val="center"/>
              <w:textAlignment w:val="center"/>
              <w:rPr>
                <w:rFonts w:hint="eastAsia" w:ascii="仿宋" w:hAnsi="仿宋" w:eastAsia="仿宋" w:cs="仿宋"/>
                <w:color w:val="000000"/>
                <w:sz w:val="20"/>
                <w:lang w:eastAsia="zh-CN" w:bidi="ar"/>
              </w:rPr>
            </w:pPr>
          </w:p>
          <w:p w14:paraId="08E42992">
            <w:pPr>
              <w:widowControl/>
              <w:jc w:val="center"/>
              <w:textAlignment w:val="center"/>
              <w:rPr>
                <w:rFonts w:hint="eastAsia" w:ascii="仿宋" w:hAnsi="仿宋" w:eastAsia="仿宋" w:cs="仿宋"/>
                <w:color w:val="000000"/>
                <w:sz w:val="20"/>
                <w:lang w:eastAsia="zh-CN" w:bidi="ar"/>
              </w:rPr>
            </w:pPr>
          </w:p>
          <w:p w14:paraId="2C6D665C">
            <w:pPr>
              <w:widowControl/>
              <w:jc w:val="center"/>
              <w:textAlignment w:val="center"/>
              <w:rPr>
                <w:rFonts w:hint="eastAsia" w:ascii="仿宋" w:hAnsi="仿宋" w:eastAsia="仿宋" w:cs="仿宋"/>
                <w:color w:val="000000"/>
                <w:sz w:val="20"/>
                <w:lang w:eastAsia="zh-CN" w:bidi="ar"/>
              </w:rPr>
            </w:pPr>
          </w:p>
          <w:p w14:paraId="12896E55">
            <w:pPr>
              <w:widowControl/>
              <w:jc w:val="center"/>
              <w:textAlignment w:val="center"/>
              <w:rPr>
                <w:rFonts w:hint="eastAsia" w:ascii="仿宋" w:hAnsi="仿宋" w:eastAsia="仿宋" w:cs="仿宋"/>
                <w:color w:val="000000"/>
                <w:sz w:val="20"/>
                <w:lang w:eastAsia="zh-CN" w:bidi="ar"/>
              </w:rPr>
            </w:pPr>
          </w:p>
          <w:p w14:paraId="75579B05">
            <w:pPr>
              <w:widowControl/>
              <w:jc w:val="center"/>
              <w:textAlignment w:val="center"/>
              <w:rPr>
                <w:rFonts w:hint="eastAsia" w:ascii="仿宋" w:hAnsi="仿宋" w:eastAsia="仿宋" w:cs="仿宋"/>
                <w:color w:val="000000"/>
                <w:sz w:val="20"/>
                <w:lang w:eastAsia="zh-CN" w:bidi="ar"/>
              </w:rPr>
            </w:pPr>
          </w:p>
          <w:p w14:paraId="15AAD3DE">
            <w:pPr>
              <w:widowControl/>
              <w:jc w:val="center"/>
              <w:textAlignment w:val="center"/>
              <w:rPr>
                <w:rFonts w:hint="eastAsia" w:ascii="仿宋" w:hAnsi="仿宋" w:eastAsia="仿宋" w:cs="仿宋"/>
                <w:color w:val="000000"/>
                <w:sz w:val="20"/>
                <w:lang w:eastAsia="zh-CN" w:bidi="ar"/>
              </w:rPr>
            </w:pPr>
          </w:p>
          <w:p w14:paraId="5A63FD1A">
            <w:pPr>
              <w:widowControl/>
              <w:jc w:val="center"/>
              <w:textAlignment w:val="center"/>
              <w:rPr>
                <w:rFonts w:hint="eastAsia" w:ascii="仿宋" w:hAnsi="仿宋" w:eastAsia="仿宋" w:cs="仿宋"/>
                <w:color w:val="000000"/>
                <w:sz w:val="20"/>
                <w:lang w:eastAsia="zh-CN" w:bidi="ar"/>
              </w:rPr>
            </w:pPr>
          </w:p>
          <w:p w14:paraId="7E7BC163">
            <w:pPr>
              <w:widowControl/>
              <w:jc w:val="center"/>
              <w:textAlignment w:val="center"/>
              <w:rPr>
                <w:rFonts w:hint="eastAsia" w:ascii="仿宋" w:hAnsi="仿宋" w:eastAsia="仿宋" w:cs="仿宋"/>
                <w:color w:val="000000"/>
                <w:sz w:val="20"/>
                <w:lang w:eastAsia="zh-CN" w:bidi="ar"/>
              </w:rPr>
            </w:pPr>
          </w:p>
          <w:p w14:paraId="4E746483">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eastAsia="zh-CN" w:bidi="ar"/>
              </w:rPr>
              <w:t>配套使用,需提供同一品牌产品</w:t>
            </w:r>
          </w:p>
          <w:p w14:paraId="3C99CB7E">
            <w:pPr>
              <w:widowControl/>
              <w:jc w:val="center"/>
              <w:textAlignment w:val="center"/>
              <w:rPr>
                <w:rFonts w:hint="eastAsia" w:ascii="仿宋" w:hAnsi="仿宋" w:eastAsia="仿宋" w:cs="仿宋"/>
                <w:color w:val="000000"/>
                <w:sz w:val="20"/>
                <w:lang w:eastAsia="zh-CN" w:bidi="ar"/>
              </w:rPr>
            </w:pPr>
          </w:p>
        </w:tc>
      </w:tr>
      <w:tr w14:paraId="163AA464">
        <w:tblPrEx>
          <w:tblCellMar>
            <w:top w:w="0" w:type="dxa"/>
            <w:left w:w="108" w:type="dxa"/>
            <w:bottom w:w="0" w:type="dxa"/>
            <w:right w:w="108" w:type="dxa"/>
          </w:tblCellMar>
        </w:tblPrEx>
        <w:trPr>
          <w:trHeight w:val="1725" w:hRule="atLeast"/>
          <w:tblHeader/>
          <w:jc w:val="center"/>
        </w:trPr>
        <w:tc>
          <w:tcPr>
            <w:tcW w:w="616" w:type="dxa"/>
            <w:vMerge w:val="continue"/>
            <w:tcBorders>
              <w:left w:val="single" w:color="000000" w:sz="4" w:space="0"/>
              <w:right w:val="single" w:color="000000" w:sz="4" w:space="0"/>
            </w:tcBorders>
            <w:noWrap/>
            <w:vAlign w:val="center"/>
          </w:tcPr>
          <w:p w14:paraId="2E4B728D">
            <w:pPr>
              <w:widowControl/>
              <w:jc w:val="center"/>
              <w:textAlignment w:val="center"/>
              <w:rPr>
                <w:rFonts w:hint="eastAsia" w:ascii="仿宋" w:hAnsi="仿宋" w:eastAsia="仿宋" w:cs="仿宋"/>
                <w:color w:val="000000"/>
                <w:sz w:val="20"/>
              </w:rPr>
            </w:pP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4FF01BD6">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血气测定试剂盒（电极法）</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0D18B8AE">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250测试/盒。传感器：pH、二氧化碳（pCO</w:t>
            </w:r>
            <w:r>
              <w:rPr>
                <w:rStyle w:val="6"/>
                <w:rFonts w:eastAsia="仿宋"/>
                <w:lang w:bidi="ar"/>
              </w:rPr>
              <w:t>₂</w:t>
            </w:r>
            <w:r>
              <w:rPr>
                <w:rStyle w:val="7"/>
                <w:rFonts w:hint="default"/>
                <w:lang w:bidi="ar"/>
              </w:rPr>
              <w:t>）、氧（pO</w:t>
            </w:r>
            <w:r>
              <w:rPr>
                <w:rStyle w:val="6"/>
                <w:rFonts w:eastAsia="仿宋"/>
                <w:lang w:bidi="ar"/>
              </w:rPr>
              <w:t>₂</w:t>
            </w:r>
            <w:r>
              <w:rPr>
                <w:rStyle w:val="7"/>
                <w:rFonts w:hint="default"/>
                <w:lang w:bidi="ar"/>
              </w:rPr>
              <w:t>）、钠离子（Na+）、钾离子（K+）、钙离子（Ca++）、氯离子（Cl）、主要组成成分葡萄糖（Glucose）和乳酸（Lactate）传感器。试剂：200校准液（200 Cal）、低亚硫酸盐零校准液（Low Sulfite ZeroCal/LSZC）、试剂C（Reagent C）和参比液。本产品用于体外定量测定人全血中的氢离子浓度指数（pH）、二氧化碳分压（PCO</w:t>
            </w:r>
            <w:r>
              <w:rPr>
                <w:rStyle w:val="6"/>
                <w:rFonts w:eastAsia="仿宋"/>
                <w:lang w:bidi="ar"/>
              </w:rPr>
              <w:t>₂</w:t>
            </w:r>
            <w:r>
              <w:rPr>
                <w:rStyle w:val="7"/>
                <w:rFonts w:hint="default"/>
                <w:lang w:bidi="ar"/>
              </w:rPr>
              <w:t>）、氧分压（PO</w:t>
            </w:r>
            <w:r>
              <w:rPr>
                <w:rStyle w:val="6"/>
                <w:rFonts w:eastAsia="仿宋"/>
                <w:lang w:bidi="ar"/>
              </w:rPr>
              <w:t>₂</w:t>
            </w:r>
            <w:r>
              <w:rPr>
                <w:rStyle w:val="7"/>
                <w:rFonts w:hint="default"/>
                <w:lang w:bidi="ar"/>
              </w:rPr>
              <w:t>）、钠离子（Na+）、钾离子（K+）、钙离子（Ca++）、氯离子（Cl）、预期用途葡萄糖（Glucose）、总血红蛋白（tHb）、氧合血红蛋白（FO</w:t>
            </w:r>
            <w:r>
              <w:rPr>
                <w:rStyle w:val="6"/>
                <w:rFonts w:eastAsia="仿宋"/>
                <w:lang w:bidi="ar"/>
              </w:rPr>
              <w:t>₂</w:t>
            </w:r>
            <w:r>
              <w:rPr>
                <w:rStyle w:val="7"/>
                <w:rFonts w:hint="default"/>
                <w:lang w:bidi="ar"/>
              </w:rPr>
              <w:t>Hb）、脱氧血红蛋白（FHHb）、高铁血红蛋白（FMetHb）、碳氧血红蛋白（FCOHb）、胆红素（nBili）、乳酸盐（Lactate）。</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03CCD96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2782588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14850.00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5EA82CA6">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RAPIDPoint500（血气分析仪）</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5BD78EBC">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296CAEF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5A091238">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vMerge w:val="continue"/>
            <w:tcBorders>
              <w:left w:val="single" w:color="000000" w:sz="4" w:space="0"/>
              <w:right w:val="single" w:color="000000" w:sz="4" w:space="0"/>
            </w:tcBorders>
            <w:noWrap w:val="0"/>
            <w:vAlign w:val="top"/>
          </w:tcPr>
          <w:p w14:paraId="77A35F84">
            <w:pPr>
              <w:widowControl/>
              <w:jc w:val="center"/>
              <w:textAlignment w:val="center"/>
              <w:rPr>
                <w:rFonts w:hint="eastAsia" w:ascii="仿宋" w:hAnsi="仿宋" w:eastAsia="仿宋" w:cs="仿宋"/>
                <w:color w:val="000000"/>
                <w:sz w:val="20"/>
                <w:lang w:eastAsia="zh-CN" w:bidi="ar"/>
              </w:rPr>
            </w:pPr>
          </w:p>
        </w:tc>
      </w:tr>
      <w:tr w14:paraId="4BDE66FD">
        <w:tblPrEx>
          <w:tblCellMar>
            <w:top w:w="0" w:type="dxa"/>
            <w:left w:w="108" w:type="dxa"/>
            <w:bottom w:w="0" w:type="dxa"/>
            <w:right w:w="108" w:type="dxa"/>
          </w:tblCellMar>
        </w:tblPrEx>
        <w:trPr>
          <w:trHeight w:val="1725" w:hRule="atLeast"/>
          <w:tblHeader/>
          <w:jc w:val="center"/>
        </w:trPr>
        <w:tc>
          <w:tcPr>
            <w:tcW w:w="616" w:type="dxa"/>
            <w:vMerge w:val="continue"/>
            <w:tcBorders>
              <w:left w:val="single" w:color="000000" w:sz="4" w:space="0"/>
              <w:right w:val="single" w:color="000000" w:sz="4" w:space="0"/>
            </w:tcBorders>
            <w:noWrap/>
            <w:vAlign w:val="center"/>
          </w:tcPr>
          <w:p w14:paraId="477DD323">
            <w:pPr>
              <w:widowControl/>
              <w:jc w:val="center"/>
              <w:textAlignment w:val="center"/>
              <w:rPr>
                <w:rFonts w:hint="eastAsia" w:ascii="仿宋" w:hAnsi="仿宋" w:eastAsia="仿宋" w:cs="仿宋"/>
                <w:color w:val="000000"/>
                <w:sz w:val="20"/>
              </w:rPr>
            </w:pP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6CA71192">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血气测定试剂盒（电极法）</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C135C89">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400测试/盒。传感器：pH、二氧化碳（pCO</w:t>
            </w:r>
            <w:r>
              <w:rPr>
                <w:rStyle w:val="6"/>
                <w:rFonts w:eastAsia="仿宋"/>
                <w:lang w:bidi="ar"/>
              </w:rPr>
              <w:t>₂</w:t>
            </w:r>
            <w:r>
              <w:rPr>
                <w:rStyle w:val="7"/>
                <w:rFonts w:hint="default"/>
                <w:lang w:bidi="ar"/>
              </w:rPr>
              <w:t>）、氧（pO</w:t>
            </w:r>
            <w:r>
              <w:rPr>
                <w:rStyle w:val="6"/>
                <w:rFonts w:eastAsia="仿宋"/>
                <w:lang w:bidi="ar"/>
              </w:rPr>
              <w:t>₂</w:t>
            </w:r>
            <w:r>
              <w:rPr>
                <w:rStyle w:val="7"/>
                <w:rFonts w:hint="default"/>
                <w:lang w:bidi="ar"/>
              </w:rPr>
              <w:t>）、钠离子（Na+）、钾离子（K+）、钙离子（Ca++）、氯离子（Cl）、主要组成成分葡萄糖（Glucose）和乳酸（Lactate）传感器。试剂：200校准液（200 Cal）、低亚硫酸盐零校准液（Low Sulfite ZeroCal/LSZC）、试剂C（Reagent C）和参比液。本产品用于体外定量测定人全血中的氢离子浓度指数（pH）、二氧化碳分压（PCO</w:t>
            </w:r>
            <w:r>
              <w:rPr>
                <w:rStyle w:val="6"/>
                <w:rFonts w:eastAsia="仿宋"/>
                <w:lang w:bidi="ar"/>
              </w:rPr>
              <w:t>₂</w:t>
            </w:r>
            <w:r>
              <w:rPr>
                <w:rStyle w:val="7"/>
                <w:rFonts w:hint="default"/>
                <w:lang w:bidi="ar"/>
              </w:rPr>
              <w:t>）、氧分压（PO</w:t>
            </w:r>
            <w:r>
              <w:rPr>
                <w:rStyle w:val="6"/>
                <w:rFonts w:eastAsia="仿宋"/>
                <w:lang w:bidi="ar"/>
              </w:rPr>
              <w:t>₂</w:t>
            </w:r>
            <w:r>
              <w:rPr>
                <w:rStyle w:val="7"/>
                <w:rFonts w:hint="default"/>
                <w:lang w:bidi="ar"/>
              </w:rPr>
              <w:t>）、钠离子（Na+）、钾离子（K+）、钙离子（Ca++）、氯离子（Cl）、预期用途葡萄糖（Glucose）、总血红蛋白（tHb）、氧合血红蛋白（FO</w:t>
            </w:r>
            <w:r>
              <w:rPr>
                <w:rStyle w:val="6"/>
                <w:rFonts w:eastAsia="仿宋"/>
                <w:lang w:bidi="ar"/>
              </w:rPr>
              <w:t>₂</w:t>
            </w:r>
            <w:r>
              <w:rPr>
                <w:rStyle w:val="7"/>
                <w:rFonts w:hint="default"/>
                <w:lang w:bidi="ar"/>
              </w:rPr>
              <w:t>Hb）、脱氧血红蛋白（FHHb）、高铁血红蛋白（FMetHb）、碳氧血红蛋白（FCOHb）、胆红素（nBili）、乳酸盐（Lactate）。</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23925F5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19020BB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17800.00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1CFFC4DC">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RAPIDPoint500（血气分析仪）</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412E790E">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2ACA550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1E66B520">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vMerge w:val="continue"/>
            <w:tcBorders>
              <w:left w:val="single" w:color="000000" w:sz="4" w:space="0"/>
              <w:right w:val="single" w:color="000000" w:sz="4" w:space="0"/>
            </w:tcBorders>
            <w:noWrap w:val="0"/>
            <w:vAlign w:val="top"/>
          </w:tcPr>
          <w:p w14:paraId="3DF821B6">
            <w:pPr>
              <w:widowControl/>
              <w:jc w:val="center"/>
              <w:textAlignment w:val="center"/>
              <w:rPr>
                <w:rFonts w:hint="eastAsia" w:ascii="仿宋" w:hAnsi="仿宋" w:eastAsia="仿宋" w:cs="仿宋"/>
                <w:color w:val="000000"/>
                <w:sz w:val="20"/>
                <w:lang w:eastAsia="zh-CN" w:bidi="ar"/>
              </w:rPr>
            </w:pPr>
          </w:p>
        </w:tc>
      </w:tr>
      <w:tr w14:paraId="0A8441E0">
        <w:tblPrEx>
          <w:tblCellMar>
            <w:top w:w="0" w:type="dxa"/>
            <w:left w:w="108" w:type="dxa"/>
            <w:bottom w:w="0" w:type="dxa"/>
            <w:right w:w="108" w:type="dxa"/>
          </w:tblCellMar>
        </w:tblPrEx>
        <w:trPr>
          <w:trHeight w:val="1725" w:hRule="atLeast"/>
          <w:tblHeader/>
          <w:jc w:val="center"/>
        </w:trPr>
        <w:tc>
          <w:tcPr>
            <w:tcW w:w="616" w:type="dxa"/>
            <w:vMerge w:val="continue"/>
            <w:tcBorders>
              <w:left w:val="single" w:color="000000" w:sz="4" w:space="0"/>
              <w:bottom w:val="single" w:color="000000" w:sz="4" w:space="0"/>
              <w:right w:val="single" w:color="000000" w:sz="4" w:space="0"/>
            </w:tcBorders>
            <w:noWrap/>
            <w:vAlign w:val="center"/>
          </w:tcPr>
          <w:p w14:paraId="43C54D38">
            <w:pPr>
              <w:widowControl/>
              <w:jc w:val="center"/>
              <w:textAlignment w:val="center"/>
              <w:rPr>
                <w:rFonts w:hint="eastAsia" w:ascii="仿宋" w:hAnsi="仿宋" w:eastAsia="仿宋" w:cs="仿宋"/>
                <w:color w:val="000000"/>
                <w:sz w:val="20"/>
              </w:rPr>
            </w:pP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38429AD9">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血气测定试剂盒（电极法）</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45EA3B24">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750测试/盒。传感器：pH、二氧化碳（pCO</w:t>
            </w:r>
            <w:r>
              <w:rPr>
                <w:rStyle w:val="6"/>
                <w:rFonts w:eastAsia="仿宋"/>
                <w:lang w:bidi="ar"/>
              </w:rPr>
              <w:t>₂</w:t>
            </w:r>
            <w:r>
              <w:rPr>
                <w:rStyle w:val="7"/>
                <w:rFonts w:hint="default"/>
                <w:lang w:bidi="ar"/>
              </w:rPr>
              <w:t>）、氧（pO</w:t>
            </w:r>
            <w:r>
              <w:rPr>
                <w:rStyle w:val="6"/>
                <w:rFonts w:eastAsia="仿宋"/>
                <w:lang w:bidi="ar"/>
              </w:rPr>
              <w:t>₂</w:t>
            </w:r>
            <w:r>
              <w:rPr>
                <w:rStyle w:val="7"/>
                <w:rFonts w:hint="default"/>
                <w:lang w:bidi="ar"/>
              </w:rPr>
              <w:t>）、钠离子（Na+）、钾离子（K+）、钙离子（Ca++）、氯离子（Cl）、主要组成成分葡萄糖（Glucose）和乳酸（Lactate）传感器。试剂：200校准液（200 Cal）、低亚硫酸盐零校准液（Low Sulfite ZeroCal/LSZC）、试剂C（Reagent C）和参比液。本产品用于体外定量测定人全血中的氢离子浓度指数（pH）、二氧化碳分压（PCO</w:t>
            </w:r>
            <w:r>
              <w:rPr>
                <w:rStyle w:val="6"/>
                <w:rFonts w:eastAsia="仿宋"/>
                <w:lang w:bidi="ar"/>
              </w:rPr>
              <w:t>₂</w:t>
            </w:r>
            <w:r>
              <w:rPr>
                <w:rStyle w:val="7"/>
                <w:rFonts w:hint="default"/>
                <w:lang w:bidi="ar"/>
              </w:rPr>
              <w:t>）、氧分压（PO</w:t>
            </w:r>
            <w:r>
              <w:rPr>
                <w:rStyle w:val="6"/>
                <w:rFonts w:eastAsia="仿宋"/>
                <w:lang w:bidi="ar"/>
              </w:rPr>
              <w:t>₂</w:t>
            </w:r>
            <w:r>
              <w:rPr>
                <w:rStyle w:val="7"/>
                <w:rFonts w:hint="default"/>
                <w:lang w:bidi="ar"/>
              </w:rPr>
              <w:t>）、钠离子（Na+）、钾离子（K+）、钙离子（Ca++）、氯离子（Cl）、预期用途葡萄糖（Glucose）、总血红蛋白（tHb）、氧合血红蛋白（FO</w:t>
            </w:r>
            <w:r>
              <w:rPr>
                <w:rStyle w:val="6"/>
                <w:rFonts w:eastAsia="仿宋"/>
                <w:lang w:bidi="ar"/>
              </w:rPr>
              <w:t>₂</w:t>
            </w:r>
            <w:r>
              <w:rPr>
                <w:rStyle w:val="7"/>
                <w:rFonts w:hint="default"/>
                <w:lang w:bidi="ar"/>
              </w:rPr>
              <w:t>Hb）、脱氧血红蛋白（FHHb）、高铁血红蛋白（FMetHb）、碳氧血红蛋白（FCOHb）、胆红素（nBili）、乳酸盐（Lactate）。</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2A2D0C64">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盒</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66CAA1BA">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24375.00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0F5C68E0">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RAPIDPoint500（血气分析仪）</w:t>
            </w: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7611D4AE">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5BB6E20E">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38491338">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vMerge w:val="continue"/>
            <w:tcBorders>
              <w:left w:val="single" w:color="000000" w:sz="4" w:space="0"/>
              <w:bottom w:val="single" w:color="000000" w:sz="4" w:space="0"/>
              <w:right w:val="single" w:color="000000" w:sz="4" w:space="0"/>
            </w:tcBorders>
            <w:noWrap w:val="0"/>
            <w:vAlign w:val="top"/>
          </w:tcPr>
          <w:p w14:paraId="5B16B772">
            <w:pPr>
              <w:widowControl/>
              <w:jc w:val="center"/>
              <w:textAlignment w:val="center"/>
              <w:rPr>
                <w:rFonts w:hint="eastAsia" w:ascii="仿宋" w:hAnsi="仿宋" w:eastAsia="仿宋" w:cs="仿宋"/>
                <w:color w:val="000000"/>
                <w:sz w:val="20"/>
                <w:lang w:eastAsia="zh-CN" w:bidi="ar"/>
              </w:rPr>
            </w:pPr>
          </w:p>
        </w:tc>
      </w:tr>
      <w:tr w14:paraId="3FCCAAB4">
        <w:tblPrEx>
          <w:tblCellMar>
            <w:top w:w="0" w:type="dxa"/>
            <w:left w:w="108" w:type="dxa"/>
            <w:bottom w:w="0" w:type="dxa"/>
            <w:right w:w="108" w:type="dxa"/>
          </w:tblCellMar>
        </w:tblPrEx>
        <w:trPr>
          <w:trHeight w:val="2361"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5DE1003F">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165</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7657E6E2">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一次性使用麻醉呼吸回路套装</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478DAD86">
            <w:pPr>
              <w:widowControl/>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1.品类齐全</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双管普通积水杯型。根据临床麻醉科、重症监护室、急诊科等科室不同使用场景的需求，有多种不同类型、不同配置的麻醉呼吸回路可供选择。</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2.管体优质</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呼吸管路的管体顺应性良好，不易打折；管道阻力较低，通气效果好；管路连接牢固，不易脱管，密封性好；采用标准接口，可与所有标准麻醉机、呼吸设备连接。</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3.长度可调</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双管可伸缩型管路供应时为最短长度1.8米，便于储存及运输。实际使用时，可调节呼吸管路至不同手术类型所需的长度与使用角度，为医生提供操作弹性，为患者提供安全保障。</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4.配件多样</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包含过滤器、气囊、转换接头等常用配件，儿童型气囊1L，成人型气囊3L可根据医院使用习惯定制产品组合套装，为操作者提供使用便利。</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5.安全防护</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双管普通积水杯型管路配备双积水杯，可收集管路冷凝水，减少呼吸机管路污染，从而降低病人呛咳与感染呼吸机相关性肺炎（VAP）的风险。</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6C69401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4178F69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28.50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547215F2">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29210E3F">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需带样品</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61937D77">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3FE3A0DF">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09535727">
            <w:pPr>
              <w:widowControl/>
              <w:jc w:val="center"/>
              <w:textAlignment w:val="center"/>
              <w:rPr>
                <w:rFonts w:hint="eastAsia" w:ascii="仿宋" w:hAnsi="仿宋" w:eastAsia="仿宋" w:cs="仿宋"/>
                <w:color w:val="000000"/>
                <w:sz w:val="20"/>
                <w:lang w:bidi="ar"/>
              </w:rPr>
            </w:pPr>
          </w:p>
        </w:tc>
      </w:tr>
      <w:tr w14:paraId="7D0A195E">
        <w:tblPrEx>
          <w:tblCellMar>
            <w:top w:w="0" w:type="dxa"/>
            <w:left w:w="108" w:type="dxa"/>
            <w:bottom w:w="0" w:type="dxa"/>
            <w:right w:w="108" w:type="dxa"/>
          </w:tblCellMar>
        </w:tblPrEx>
        <w:trPr>
          <w:trHeight w:val="454"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316B6D46">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166</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6FE6E2A6">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一次性使用气管插管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1214BAC1">
            <w:pPr>
              <w:widowControl/>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1.配套齐全：便利临床使用，减少部件准备过程各种不确定的影响，配置灵活提供定制服务。</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2.气管插管：规格齐全，有套囊3.0#-11.0#，无套囊2.0#-11.0#，满足临床不同患者使用需求；良好的柔韧性，圆角加工，墨菲孔设计，减少对呼吸道的损伤</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3.气管插管导管上鲜明标记距头端的距离，方便插管时定位；</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4.气管插管具有良好的抗扭结性，确保通气时病人的安全。加强型易被塑形，防压皱、打折，适合各种体位，特别卧位手术。</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5.气管插管带造影线设计，临床中可非常方便的在CT影响下定位导管留置的位置；</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6.气管插管采用高容低压气囊，减少对气道的损害；薄壁气囊更易于贴附于不平整的气道表面而，到低压封闭的效果。高顺应性；</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7.气管插管球囊分梭型和球型，适合不同客户要求。导管末端圆角处理及墨菲孔设计，减少对呼吸道损伤，防止病人端堵塞。</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8.UDI：产品执行国家药品监督管理局备案的UDI编码管理，全程可追溯，可与医院扫描系统联网管理。提升产品质量的稳定性。</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9.产品由管体、单向阀，指示球囊，充气管、接头，加强筋（加强型，带钢丝）组成。</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4B1FC64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根</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698FC47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28.57</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30AE8532">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5C27674C">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需带样品</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0D91D03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4502DC2F">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391820B9">
            <w:pPr>
              <w:widowControl/>
              <w:jc w:val="center"/>
              <w:textAlignment w:val="center"/>
              <w:rPr>
                <w:rFonts w:hint="eastAsia" w:ascii="仿宋" w:hAnsi="仿宋" w:eastAsia="仿宋" w:cs="仿宋"/>
                <w:color w:val="000000"/>
                <w:sz w:val="20"/>
                <w:lang w:bidi="ar"/>
              </w:rPr>
            </w:pPr>
          </w:p>
        </w:tc>
      </w:tr>
      <w:tr w14:paraId="3FE604C7">
        <w:tblPrEx>
          <w:tblCellMar>
            <w:top w:w="0" w:type="dxa"/>
            <w:left w:w="108" w:type="dxa"/>
            <w:bottom w:w="0" w:type="dxa"/>
            <w:right w:w="108" w:type="dxa"/>
          </w:tblCellMar>
        </w:tblPrEx>
        <w:trPr>
          <w:trHeight w:val="216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1757B8FD">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167</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4B37A47">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一次性使用中心静脉导管辅助套件</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179C87E7">
            <w:pPr>
              <w:widowControl/>
              <w:jc w:val="both"/>
              <w:textAlignment w:val="center"/>
              <w:rPr>
                <w:rFonts w:hint="eastAsia" w:ascii="仿宋" w:hAnsi="仿宋" w:eastAsia="仿宋" w:cs="仿宋"/>
                <w:color w:val="000000"/>
                <w:sz w:val="20"/>
              </w:rPr>
            </w:pPr>
            <w:r>
              <w:rPr>
                <w:rFonts w:hint="eastAsia" w:ascii="仿宋" w:hAnsi="仿宋" w:eastAsia="仿宋" w:cs="仿宋"/>
                <w:color w:val="000000"/>
                <w:sz w:val="20"/>
                <w:lang w:bidi="ar"/>
              </w:rPr>
              <w:t>产品规格：A，基本配置：包布、灭菌橡胶外科手套，选用配置：医用PVC手套、透明贴膜、手术盘，口罩、酒精棉球、碘伏棉球、透气胶带、医用脱脂纱布、床垫、输液贴、包手巾、治疗巾、洞巾、大无菌巾、止血带、手术衣、金属剪刀、金属镊子、无纺布、配药盒、敷料夹子、手术帽、医用脱脂棉、隔离衣、消毒剂。治疗巾/洞巾/大无菌巾长度分别不小于380mm/800mm/1200mm，宽度分别不小于380mm/700mm/800mm，其正表面抗湿性不低于GB/T 4745-2012《纺织品防水性能检测和评价沾水法》标准中的3级，纵向、横向在5N静拉力作用下持续15S不应断裂；止血带长度应不小于440mm;包布边长应不小于450mm；包手巾的缝制针距应不少于18针/100mm;透明贴膜尺寸不得小于50mm*45mm;透明贴膜具有防水透湿性能，透湿率应不少于500g/m</w:t>
            </w:r>
            <w:r>
              <w:rPr>
                <w:rStyle w:val="4"/>
                <w:rFonts w:hint="default"/>
                <w:lang w:bidi="ar"/>
              </w:rPr>
              <w:t>²</w:t>
            </w:r>
            <w:r>
              <w:rPr>
                <w:rStyle w:val="5"/>
                <w:rFonts w:hint="default"/>
                <w:lang w:bidi="ar"/>
              </w:rPr>
              <w:t>.24；PVC手套尺寸基本长度不得小于230mm，掌宽不得小于80mm，单层手掌厚度不得小于0.07mm。</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43818F07">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254840B2">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251BC892">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5214A71E">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需带样品</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04C6BF01">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421E1E47">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664252B6">
            <w:pPr>
              <w:widowControl/>
              <w:jc w:val="center"/>
              <w:textAlignment w:val="center"/>
              <w:rPr>
                <w:rFonts w:hint="eastAsia" w:ascii="仿宋" w:hAnsi="仿宋" w:eastAsia="仿宋" w:cs="仿宋"/>
                <w:color w:val="000000"/>
                <w:sz w:val="20"/>
                <w:lang w:bidi="ar"/>
              </w:rPr>
            </w:pPr>
          </w:p>
        </w:tc>
      </w:tr>
      <w:tr w14:paraId="2B5C4B9B">
        <w:tblPrEx>
          <w:tblCellMar>
            <w:top w:w="0" w:type="dxa"/>
            <w:left w:w="108" w:type="dxa"/>
            <w:bottom w:w="0" w:type="dxa"/>
            <w:right w:w="108" w:type="dxa"/>
          </w:tblCellMar>
        </w:tblPrEx>
        <w:trPr>
          <w:trHeight w:val="120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5D081DB9">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168</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51EC3CD3">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一次性可视双腔支气管插管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7712BB55">
            <w:pPr>
              <w:widowControl/>
              <w:jc w:val="both"/>
              <w:textAlignment w:val="top"/>
              <w:rPr>
                <w:rFonts w:hint="eastAsia" w:ascii="仿宋" w:hAnsi="仿宋" w:eastAsia="仿宋" w:cs="仿宋"/>
                <w:color w:val="000000"/>
                <w:sz w:val="20"/>
              </w:rPr>
            </w:pPr>
            <w:r>
              <w:rPr>
                <w:rFonts w:hint="eastAsia" w:ascii="仿宋" w:hAnsi="仿宋" w:eastAsia="仿宋" w:cs="仿宋"/>
                <w:color w:val="000000"/>
                <w:sz w:val="20"/>
                <w:lang w:bidi="ar"/>
              </w:rPr>
              <w:t>1.型号：左腔型、右腔型、左腔Y型、右腔Y型</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2.规格为28Fr、32Fr、35Fr、37Fr、39Fr、41Fr</w:t>
            </w:r>
            <w:r>
              <w:rPr>
                <w:rFonts w:hint="eastAsia" w:ascii="仿宋" w:hAnsi="仿宋" w:eastAsia="仿宋" w:cs="仿宋"/>
                <w:color w:val="000000"/>
                <w:sz w:val="20"/>
                <w:lang w:bidi="ar"/>
              </w:rPr>
              <w:br w:type="textWrapping"/>
            </w:r>
            <w:r>
              <w:rPr>
                <w:rFonts w:hint="eastAsia" w:ascii="仿宋" w:hAnsi="仿宋" w:eastAsia="仿宋" w:cs="仿宋"/>
                <w:color w:val="000000"/>
                <w:sz w:val="20"/>
                <w:lang w:bidi="ar"/>
              </w:rPr>
              <w:t>3.双腔支气管插管摄像头的最大视场角为90°，实际测量偏差-15%，上限不计；双腔支气管插管分辨率应不小于3.13LP/mm；摄像头照度应不小于800LX。充气管的外径应不超过3.0mm，在分离处与管体的夹角应不超过45°</w:t>
            </w:r>
          </w:p>
        </w:tc>
        <w:tc>
          <w:tcPr>
            <w:tcW w:w="663" w:type="dxa"/>
            <w:tcBorders>
              <w:top w:val="single" w:color="000000" w:sz="4" w:space="0"/>
              <w:left w:val="single" w:color="000000" w:sz="4" w:space="0"/>
              <w:bottom w:val="single" w:color="000000" w:sz="4" w:space="0"/>
              <w:right w:val="single" w:color="000000" w:sz="4" w:space="0"/>
            </w:tcBorders>
            <w:noWrap w:val="0"/>
            <w:vAlign w:val="center"/>
          </w:tcPr>
          <w:p w14:paraId="5DD0143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6A944EFC">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1980.00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31CA75C7">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3D03C487">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1D48E2D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1CD8B65F">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644204CA">
            <w:pPr>
              <w:widowControl/>
              <w:jc w:val="center"/>
              <w:textAlignment w:val="center"/>
              <w:rPr>
                <w:rFonts w:hint="eastAsia" w:ascii="仿宋" w:hAnsi="仿宋" w:eastAsia="仿宋" w:cs="仿宋"/>
                <w:color w:val="000000"/>
                <w:sz w:val="20"/>
                <w:lang w:bidi="ar"/>
              </w:rPr>
            </w:pPr>
          </w:p>
        </w:tc>
      </w:tr>
      <w:tr w14:paraId="6DB89E02">
        <w:tblPrEx>
          <w:tblCellMar>
            <w:top w:w="0" w:type="dxa"/>
            <w:left w:w="108" w:type="dxa"/>
            <w:bottom w:w="0" w:type="dxa"/>
            <w:right w:w="108" w:type="dxa"/>
          </w:tblCellMar>
        </w:tblPrEx>
        <w:trPr>
          <w:trHeight w:val="192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523A31F7">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169</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76F58521">
            <w:pPr>
              <w:widowControl/>
              <w:textAlignment w:val="center"/>
              <w:rPr>
                <w:rFonts w:hint="eastAsia" w:ascii="仿宋" w:hAnsi="仿宋" w:eastAsia="仿宋" w:cs="仿宋"/>
                <w:sz w:val="20"/>
              </w:rPr>
            </w:pPr>
            <w:r>
              <w:rPr>
                <w:rFonts w:hint="eastAsia" w:ascii="仿宋" w:hAnsi="仿宋" w:eastAsia="仿宋" w:cs="仿宋"/>
                <w:sz w:val="20"/>
                <w:lang w:bidi="ar"/>
              </w:rPr>
              <w:t>动脉留置针</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133B2B74">
            <w:pPr>
              <w:widowControl/>
              <w:jc w:val="both"/>
              <w:textAlignment w:val="center"/>
              <w:rPr>
                <w:rFonts w:hint="eastAsia" w:ascii="仿宋" w:hAnsi="仿宋" w:eastAsia="仿宋" w:cs="仿宋"/>
                <w:sz w:val="20"/>
              </w:rPr>
            </w:pPr>
            <w:r>
              <w:rPr>
                <w:rFonts w:hint="eastAsia" w:ascii="仿宋" w:hAnsi="仿宋" w:eastAsia="仿宋" w:cs="仿宋"/>
                <w:sz w:val="20"/>
                <w:lang w:bidi="ar"/>
              </w:rPr>
              <w:t>外径：1.050—1.149mm，导管有效长度：45±2.0mm，流速：49ml/min，流量控制阀材质：聚苯醚，针管把手及导管座材质：聚丙烯，导管材质：聚四氟乙烯，保护套材质：聚乙烯，硅胶管材质：硅橡胶，排气接头材质：主体（聚丙烯，膜材：丙烯酸纤维共聚物），针管材质：304不锈钢，导引套管及导管套管材质：聚碳酸酯。留置针导管长度应为标称值±2.0mm，留置针导管峰值拉力应符合YY 0285.1-2017要求；导管座鲁尔圆锥接头符合GB/T 1962.2-2001要求；针管的液体通道符合GB/T 18457-2015要求；最大穿刺力不大于0.85N；流量按YY 0285.1-2017附录E实验，不少于标注值90%；动脉留置针按照GB/T 14233.2-2005规定，细菌内毒素应小于20EU/套；将流量控制阀关闭状态，从导管座端施加6psi压力，坚持15S，留置针应无泄漏。</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074F9D9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支</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3C26E6C8">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33.00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7C01291E">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5C134A59">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需带样品</w:t>
            </w: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7E898A43">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01695F64">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低值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2F466239">
            <w:pPr>
              <w:widowControl/>
              <w:jc w:val="center"/>
              <w:textAlignment w:val="center"/>
              <w:rPr>
                <w:rFonts w:hint="eastAsia" w:ascii="仿宋" w:hAnsi="仿宋" w:eastAsia="仿宋" w:cs="仿宋"/>
                <w:color w:val="000000"/>
                <w:sz w:val="20"/>
                <w:lang w:bidi="ar"/>
              </w:rPr>
            </w:pPr>
          </w:p>
        </w:tc>
      </w:tr>
      <w:tr w14:paraId="688A9E55">
        <w:tblPrEx>
          <w:tblCellMar>
            <w:top w:w="0" w:type="dxa"/>
            <w:left w:w="108" w:type="dxa"/>
            <w:bottom w:w="0" w:type="dxa"/>
            <w:right w:w="108" w:type="dxa"/>
          </w:tblCellMar>
        </w:tblPrEx>
        <w:trPr>
          <w:trHeight w:val="144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2B2C53D3">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170</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26078235">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血液浓缩器</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3FB5C4D5">
            <w:pPr>
              <w:widowControl/>
              <w:textAlignment w:val="top"/>
              <w:rPr>
                <w:rFonts w:hint="eastAsia" w:ascii="仿宋" w:hAnsi="仿宋" w:eastAsia="仿宋" w:cs="仿宋"/>
                <w:color w:val="000000"/>
                <w:sz w:val="20"/>
              </w:rPr>
            </w:pPr>
            <w:r>
              <w:rPr>
                <w:rFonts w:hint="eastAsia" w:ascii="仿宋" w:hAnsi="仿宋" w:eastAsia="仿宋" w:cs="仿宋"/>
                <w:color w:val="000000"/>
                <w:sz w:val="20"/>
                <w:lang w:bidi="ar"/>
              </w:rPr>
              <w:t>成人和儿童1.用于患者的血液浓缩，纠正患者血液中溶质和体液失衡。2.由中空纤维膜、外壳、端盖、封口胶和Q型圈组成。中空纤维膜的材料为聚砜，外壳和端盖的材料为聚碳酸酯，封口胶的材料为聚氨酯，0型圈的材料为硅树脂。3.采用预冲洗方式的膜来加速预冲程序，从而缩短血液浓缩预充，过程高效且温和，不破坏血液细胞。4.儿童超滤的膜面积应为0.25㎡、成人应满足0.6和1.0㎡两种规格。5.血室预充容量：儿童19ml.成人54ml和81ml两种规格6.儿童超滤的平均超滤率应为10.80，成人超滤的平均超滤率应分17.60/28.35（ml/h/mmHg）</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4E998AC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个</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1F1A10F2">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1000.00</w:t>
            </w:r>
          </w:p>
        </w:tc>
        <w:tc>
          <w:tcPr>
            <w:tcW w:w="1290" w:type="dxa"/>
            <w:tcBorders>
              <w:top w:val="single" w:color="000000" w:sz="4" w:space="0"/>
              <w:left w:val="single" w:color="000000" w:sz="4" w:space="0"/>
              <w:bottom w:val="single" w:color="000000" w:sz="4" w:space="0"/>
              <w:right w:val="single" w:color="000000" w:sz="4" w:space="0"/>
            </w:tcBorders>
            <w:noWrap w:val="0"/>
            <w:vAlign w:val="center"/>
          </w:tcPr>
          <w:p w14:paraId="78135484">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157771CA">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293F0FFD">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3B6C0737">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4FBF95EB">
            <w:pPr>
              <w:widowControl/>
              <w:jc w:val="center"/>
              <w:textAlignment w:val="center"/>
              <w:rPr>
                <w:rFonts w:hint="eastAsia" w:ascii="仿宋" w:hAnsi="仿宋" w:eastAsia="仿宋" w:cs="仿宋"/>
                <w:color w:val="000000"/>
                <w:sz w:val="20"/>
                <w:lang w:bidi="ar"/>
              </w:rPr>
            </w:pPr>
          </w:p>
        </w:tc>
      </w:tr>
      <w:tr w14:paraId="21BD1EA9">
        <w:tblPrEx>
          <w:tblCellMar>
            <w:top w:w="0" w:type="dxa"/>
            <w:left w:w="108" w:type="dxa"/>
            <w:bottom w:w="0" w:type="dxa"/>
            <w:right w:w="108" w:type="dxa"/>
          </w:tblCellMar>
        </w:tblPrEx>
        <w:trPr>
          <w:trHeight w:val="720" w:hRule="atLeast"/>
          <w:tblHeader/>
          <w:jc w:val="center"/>
        </w:trPr>
        <w:tc>
          <w:tcPr>
            <w:tcW w:w="616" w:type="dxa"/>
            <w:tcBorders>
              <w:top w:val="single" w:color="000000" w:sz="4" w:space="0"/>
              <w:left w:val="single" w:color="000000" w:sz="4" w:space="0"/>
              <w:bottom w:val="single" w:color="000000" w:sz="4" w:space="0"/>
              <w:right w:val="single" w:color="000000" w:sz="4" w:space="0"/>
            </w:tcBorders>
            <w:noWrap/>
            <w:vAlign w:val="center"/>
          </w:tcPr>
          <w:p w14:paraId="2BDA3D10">
            <w:pPr>
              <w:widowControl/>
              <w:jc w:val="center"/>
              <w:textAlignment w:val="center"/>
              <w:rPr>
                <w:rFonts w:hint="default" w:ascii="仿宋" w:hAnsi="仿宋" w:eastAsia="仿宋" w:cs="仿宋"/>
                <w:color w:val="000000"/>
                <w:sz w:val="20"/>
                <w:lang w:val="en-US" w:eastAsia="zh-CN"/>
              </w:rPr>
            </w:pPr>
            <w:r>
              <w:rPr>
                <w:rFonts w:hint="eastAsia" w:ascii="仿宋" w:hAnsi="仿宋" w:eastAsia="仿宋" w:cs="仿宋"/>
                <w:color w:val="000000"/>
                <w:sz w:val="20"/>
                <w:lang w:val="en-US" w:eastAsia="zh-CN" w:bidi="ar"/>
              </w:rPr>
              <w:t>171</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91FEFEE">
            <w:pPr>
              <w:widowControl/>
              <w:textAlignment w:val="center"/>
              <w:rPr>
                <w:rFonts w:hint="eastAsia" w:ascii="仿宋" w:hAnsi="仿宋" w:eastAsia="仿宋" w:cs="仿宋"/>
                <w:color w:val="000000"/>
                <w:sz w:val="20"/>
              </w:rPr>
            </w:pPr>
            <w:r>
              <w:rPr>
                <w:rFonts w:hint="eastAsia" w:ascii="仿宋" w:hAnsi="仿宋" w:eastAsia="仿宋" w:cs="仿宋"/>
                <w:color w:val="000000"/>
                <w:sz w:val="20"/>
                <w:lang w:bidi="ar"/>
              </w:rPr>
              <w:t>一次性使用动脉插管</w:t>
            </w:r>
          </w:p>
        </w:tc>
        <w:tc>
          <w:tcPr>
            <w:tcW w:w="6240" w:type="dxa"/>
            <w:tcBorders>
              <w:top w:val="single" w:color="000000" w:sz="4" w:space="0"/>
              <w:left w:val="single" w:color="000000" w:sz="4" w:space="0"/>
              <w:bottom w:val="single" w:color="000000" w:sz="4" w:space="0"/>
              <w:right w:val="single" w:color="000000" w:sz="4" w:space="0"/>
            </w:tcBorders>
            <w:noWrap w:val="0"/>
            <w:vAlign w:val="center"/>
          </w:tcPr>
          <w:p w14:paraId="2FFF66C9">
            <w:pPr>
              <w:widowControl/>
              <w:jc w:val="both"/>
              <w:textAlignment w:val="center"/>
              <w:rPr>
                <w:rFonts w:hint="eastAsia" w:ascii="仿宋" w:hAnsi="仿宋" w:eastAsia="仿宋" w:cs="仿宋"/>
                <w:color w:val="000000"/>
                <w:sz w:val="20"/>
              </w:rPr>
            </w:pPr>
            <w:r>
              <w:rPr>
                <w:rFonts w:hint="eastAsia" w:ascii="仿宋" w:hAnsi="仿宋" w:eastAsia="仿宋" w:cs="仿宋"/>
                <w:color w:val="000000"/>
                <w:sz w:val="20"/>
                <w:lang w:bidi="ar"/>
              </w:rPr>
              <w:t>动脉插管由插头、管身、接头、圆领、线槽和管道帽组成。接头为PC材质，其他组成部分为PVC材质，尺寸为18r（6.0mm）/21Fr（7.0mm）/24Fr（8.0mm），适用于实施心脏直视手术时进行体外循环的病人，作为连接患者动脉与体外循环管路的血液通路使用。</w:t>
            </w:r>
          </w:p>
        </w:tc>
        <w:tc>
          <w:tcPr>
            <w:tcW w:w="663" w:type="dxa"/>
            <w:tcBorders>
              <w:top w:val="single" w:color="000000" w:sz="4" w:space="0"/>
              <w:left w:val="single" w:color="000000" w:sz="4" w:space="0"/>
              <w:bottom w:val="single" w:color="000000" w:sz="4" w:space="0"/>
              <w:right w:val="single" w:color="000000" w:sz="4" w:space="0"/>
            </w:tcBorders>
            <w:noWrap/>
            <w:vAlign w:val="center"/>
          </w:tcPr>
          <w:p w14:paraId="0588B8AF">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套</w:t>
            </w:r>
          </w:p>
        </w:tc>
        <w:tc>
          <w:tcPr>
            <w:tcW w:w="1212" w:type="dxa"/>
            <w:tcBorders>
              <w:top w:val="single" w:color="000000" w:sz="4" w:space="0"/>
              <w:left w:val="single" w:color="000000" w:sz="4" w:space="0"/>
              <w:bottom w:val="single" w:color="000000" w:sz="4" w:space="0"/>
              <w:right w:val="single" w:color="000000" w:sz="4" w:space="0"/>
            </w:tcBorders>
            <w:noWrap/>
            <w:vAlign w:val="center"/>
          </w:tcPr>
          <w:p w14:paraId="48F737B0">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500.00</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7268E03D">
            <w:pPr>
              <w:rPr>
                <w:rFonts w:hint="eastAsia" w:ascii="仿宋" w:hAnsi="仿宋" w:eastAsia="仿宋" w:cs="仿宋"/>
                <w:color w:val="000000"/>
                <w:sz w:val="20"/>
              </w:rPr>
            </w:pPr>
          </w:p>
        </w:tc>
        <w:tc>
          <w:tcPr>
            <w:tcW w:w="734" w:type="dxa"/>
            <w:tcBorders>
              <w:top w:val="single" w:color="000000" w:sz="4" w:space="0"/>
              <w:left w:val="single" w:color="000000" w:sz="4" w:space="0"/>
              <w:bottom w:val="single" w:color="000000" w:sz="4" w:space="0"/>
              <w:right w:val="single" w:color="000000" w:sz="4" w:space="0"/>
            </w:tcBorders>
            <w:noWrap/>
            <w:vAlign w:val="center"/>
          </w:tcPr>
          <w:p w14:paraId="24528A94">
            <w:pPr>
              <w:rPr>
                <w:rFonts w:hint="eastAsia" w:ascii="仿宋" w:hAnsi="仿宋" w:eastAsia="仿宋" w:cs="仿宋"/>
                <w:color w:val="000000"/>
                <w:sz w:val="20"/>
              </w:rPr>
            </w:pPr>
          </w:p>
        </w:tc>
        <w:tc>
          <w:tcPr>
            <w:tcW w:w="684" w:type="dxa"/>
            <w:tcBorders>
              <w:top w:val="single" w:color="000000" w:sz="4" w:space="0"/>
              <w:left w:val="single" w:color="000000" w:sz="4" w:space="0"/>
              <w:bottom w:val="single" w:color="000000" w:sz="4" w:space="0"/>
              <w:right w:val="single" w:color="000000" w:sz="4" w:space="0"/>
            </w:tcBorders>
            <w:noWrap/>
            <w:vAlign w:val="center"/>
          </w:tcPr>
          <w:p w14:paraId="210631B9">
            <w:pPr>
              <w:widowControl/>
              <w:jc w:val="center"/>
              <w:textAlignment w:val="center"/>
              <w:rPr>
                <w:rFonts w:hint="eastAsia" w:ascii="仿宋" w:hAnsi="仿宋" w:eastAsia="仿宋" w:cs="仿宋"/>
                <w:color w:val="000000"/>
                <w:sz w:val="20"/>
              </w:rPr>
            </w:pPr>
            <w:r>
              <w:rPr>
                <w:rFonts w:hint="eastAsia" w:ascii="仿宋" w:hAnsi="仿宋" w:eastAsia="仿宋" w:cs="仿宋"/>
                <w:color w:val="000000"/>
                <w:sz w:val="20"/>
                <w:lang w:bidi="ar"/>
              </w:rPr>
              <w:t>6</w:t>
            </w:r>
          </w:p>
        </w:tc>
        <w:tc>
          <w:tcPr>
            <w:tcW w:w="685" w:type="dxa"/>
            <w:tcBorders>
              <w:top w:val="single" w:color="000000" w:sz="4" w:space="0"/>
              <w:left w:val="single" w:color="000000" w:sz="4" w:space="0"/>
              <w:bottom w:val="single" w:color="000000" w:sz="4" w:space="0"/>
              <w:right w:val="single" w:color="000000" w:sz="4" w:space="0"/>
            </w:tcBorders>
            <w:noWrap w:val="0"/>
            <w:vAlign w:val="center"/>
          </w:tcPr>
          <w:p w14:paraId="20247769">
            <w:pPr>
              <w:widowControl/>
              <w:jc w:val="center"/>
              <w:textAlignment w:val="center"/>
              <w:rPr>
                <w:rFonts w:hint="eastAsia" w:ascii="仿宋" w:hAnsi="仿宋" w:eastAsia="仿宋" w:cs="仿宋"/>
                <w:color w:val="000000"/>
                <w:sz w:val="20"/>
                <w:lang w:bidi="ar"/>
              </w:rPr>
            </w:pPr>
            <w:r>
              <w:rPr>
                <w:rFonts w:hint="eastAsia" w:ascii="仿宋" w:hAnsi="仿宋" w:eastAsia="仿宋" w:cs="仿宋"/>
                <w:color w:val="000000"/>
                <w:sz w:val="20"/>
                <w:lang w:bidi="ar"/>
              </w:rPr>
              <w:t>高值</w:t>
            </w:r>
          </w:p>
        </w:tc>
        <w:tc>
          <w:tcPr>
            <w:tcW w:w="795" w:type="dxa"/>
            <w:tcBorders>
              <w:top w:val="single" w:color="000000" w:sz="4" w:space="0"/>
              <w:left w:val="single" w:color="000000" w:sz="4" w:space="0"/>
              <w:bottom w:val="single" w:color="000000" w:sz="4" w:space="0"/>
              <w:right w:val="single" w:color="000000" w:sz="4" w:space="0"/>
            </w:tcBorders>
            <w:noWrap w:val="0"/>
            <w:vAlign w:val="top"/>
          </w:tcPr>
          <w:p w14:paraId="09D38851">
            <w:pPr>
              <w:widowControl/>
              <w:jc w:val="center"/>
              <w:textAlignment w:val="center"/>
              <w:rPr>
                <w:rFonts w:hint="eastAsia" w:ascii="仿宋" w:hAnsi="仿宋" w:eastAsia="仿宋" w:cs="仿宋"/>
                <w:color w:val="000000"/>
                <w:sz w:val="20"/>
                <w:lang w:bidi="ar"/>
              </w:rPr>
            </w:pPr>
          </w:p>
        </w:tc>
      </w:tr>
    </w:tbl>
    <w:p w14:paraId="7DACF595">
      <w:pPr>
        <w:keepNext w:val="0"/>
        <w:keepLines w:val="0"/>
        <w:widowControl/>
        <w:suppressLineNumbers w:val="0"/>
        <w:jc w:val="both"/>
        <w:textAlignment w:val="center"/>
        <w:outlineLvl w:val="9"/>
        <w:rPr>
          <w:rFonts w:hint="eastAsia" w:ascii="仿宋" w:hAnsi="仿宋" w:eastAsia="仿宋" w:cs="仿宋"/>
          <w:b/>
          <w:bCs/>
          <w:i w:val="0"/>
          <w:iCs w:val="0"/>
          <w:color w:val="000000"/>
          <w:kern w:val="0"/>
          <w:sz w:val="22"/>
          <w:szCs w:val="22"/>
          <w:u w:val="none"/>
          <w:lang w:val="en-US" w:eastAsia="zh-CN" w:bidi="ar"/>
        </w:rPr>
      </w:pPr>
    </w:p>
    <w:p w14:paraId="1F61B4A1">
      <w:pPr>
        <w:keepNext w:val="0"/>
        <w:keepLines w:val="0"/>
        <w:widowControl/>
        <w:suppressLineNumbers w:val="0"/>
        <w:ind w:firstLine="442" w:firstLineChars="200"/>
        <w:jc w:val="both"/>
        <w:textAlignment w:val="center"/>
        <w:outlineLvl w:val="9"/>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注：</w:t>
      </w:r>
      <w:r>
        <w:rPr>
          <w:rFonts w:hint="eastAsia" w:ascii="仿宋" w:hAnsi="仿宋" w:eastAsia="仿宋" w:cs="仿宋"/>
          <w:b/>
          <w:bCs/>
          <w:sz w:val="24"/>
          <w:szCs w:val="32"/>
          <w:lang w:val="en-US" w:eastAsia="zh-CN"/>
        </w:rPr>
        <w:t>★</w:t>
      </w:r>
      <w:r>
        <w:rPr>
          <w:rFonts w:hint="eastAsia" w:ascii="仿宋" w:hAnsi="仿宋" w:eastAsia="仿宋" w:cs="仿宋"/>
          <w:b/>
          <w:bCs/>
          <w:i w:val="0"/>
          <w:iCs w:val="0"/>
          <w:color w:val="000000"/>
          <w:kern w:val="0"/>
          <w:sz w:val="22"/>
          <w:szCs w:val="22"/>
          <w:u w:val="none"/>
          <w:lang w:val="en-US" w:eastAsia="zh-CN" w:bidi="ar"/>
        </w:rPr>
        <w:t>1.供应商可根据自身情况选择对应组号内的所有或部分产品进行单价报价，在进行报价时不得改变产品在《医用耗材清单及参数表》中的顺序及所投报产品对应的序号及格式，同一供应商</w:t>
      </w:r>
      <w:bookmarkStart w:id="0" w:name="_GoBack"/>
      <w:bookmarkEnd w:id="0"/>
      <w:r>
        <w:rPr>
          <w:rFonts w:hint="eastAsia" w:ascii="仿宋" w:hAnsi="仿宋" w:eastAsia="仿宋" w:cs="仿宋"/>
          <w:b/>
          <w:bCs/>
          <w:i w:val="0"/>
          <w:iCs w:val="0"/>
          <w:color w:val="000000"/>
          <w:kern w:val="0"/>
          <w:sz w:val="22"/>
          <w:szCs w:val="22"/>
          <w:u w:val="none"/>
          <w:lang w:val="en-US" w:eastAsia="zh-CN" w:bidi="ar"/>
        </w:rPr>
        <w:t>对需配套使用的耗材只能申报同一个品牌。</w:t>
      </w:r>
    </w:p>
    <w:p w14:paraId="51DC3B4A">
      <w:pPr>
        <w:keepNext w:val="0"/>
        <w:keepLines w:val="0"/>
        <w:widowControl/>
        <w:suppressLineNumbers w:val="0"/>
        <w:ind w:firstLine="883" w:firstLineChars="400"/>
        <w:jc w:val="both"/>
        <w:textAlignment w:val="center"/>
        <w:outlineLvl w:val="9"/>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2.供应商报价不得超过采购明细中的单价限价。</w:t>
      </w:r>
    </w:p>
    <w:p w14:paraId="312A4ABE">
      <w:pPr>
        <w:keepNext w:val="0"/>
        <w:keepLines w:val="0"/>
        <w:widowControl/>
        <w:suppressLineNumbers w:val="0"/>
        <w:ind w:firstLine="883" w:firstLineChars="400"/>
        <w:jc w:val="both"/>
        <w:textAlignment w:val="center"/>
        <w:outlineLvl w:val="9"/>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i w:val="0"/>
          <w:iCs w:val="0"/>
          <w:color w:val="000000"/>
          <w:kern w:val="0"/>
          <w:sz w:val="22"/>
          <w:szCs w:val="22"/>
          <w:u w:val="none"/>
          <w:lang w:val="en-US" w:eastAsia="zh-CN" w:bidi="ar"/>
        </w:rPr>
        <w:t>3.供应商需按采购人要求对低值耗材提供集中配送服务。</w:t>
      </w:r>
    </w:p>
    <w:p w14:paraId="2C1673B4"/>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B481F3"/>
    <w:multiLevelType w:val="singleLevel"/>
    <w:tmpl w:val="41B481F3"/>
    <w:lvl w:ilvl="0" w:tentative="0">
      <w:start w:val="1"/>
      <w:numFmt w:val="decimal"/>
      <w:lvlText w:val="%1."/>
      <w:lvlJc w:val="left"/>
      <w:pPr>
        <w:tabs>
          <w:tab w:val="left" w:pos="312"/>
        </w:tabs>
      </w:pPr>
    </w:lvl>
  </w:abstractNum>
  <w:abstractNum w:abstractNumId="1">
    <w:nsid w:val="7AC813C1"/>
    <w:multiLevelType w:val="singleLevel"/>
    <w:tmpl w:val="7AC813C1"/>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E0651B"/>
    <w:rsid w:val="009951B2"/>
    <w:rsid w:val="01032022"/>
    <w:rsid w:val="01DB2C54"/>
    <w:rsid w:val="02FA64B7"/>
    <w:rsid w:val="031401A0"/>
    <w:rsid w:val="04B102DC"/>
    <w:rsid w:val="06A92510"/>
    <w:rsid w:val="095B771F"/>
    <w:rsid w:val="09FE29BD"/>
    <w:rsid w:val="0C104C73"/>
    <w:rsid w:val="0C952E7E"/>
    <w:rsid w:val="0E4D7495"/>
    <w:rsid w:val="105F381F"/>
    <w:rsid w:val="11464513"/>
    <w:rsid w:val="12F60119"/>
    <w:rsid w:val="14A54F62"/>
    <w:rsid w:val="150A5A66"/>
    <w:rsid w:val="15B65813"/>
    <w:rsid w:val="19FA60FC"/>
    <w:rsid w:val="1B47555B"/>
    <w:rsid w:val="1DD975BE"/>
    <w:rsid w:val="20C36743"/>
    <w:rsid w:val="20FF7643"/>
    <w:rsid w:val="237006A3"/>
    <w:rsid w:val="247F326B"/>
    <w:rsid w:val="253A25B7"/>
    <w:rsid w:val="26733AA9"/>
    <w:rsid w:val="268A4CEE"/>
    <w:rsid w:val="28F52633"/>
    <w:rsid w:val="295A7DEE"/>
    <w:rsid w:val="2A5F17C4"/>
    <w:rsid w:val="2C033113"/>
    <w:rsid w:val="2C310AB2"/>
    <w:rsid w:val="2C710CB9"/>
    <w:rsid w:val="2CCC6667"/>
    <w:rsid w:val="2D9B1EB6"/>
    <w:rsid w:val="2E6A5DFE"/>
    <w:rsid w:val="2EDB7815"/>
    <w:rsid w:val="316562C8"/>
    <w:rsid w:val="32D94CB7"/>
    <w:rsid w:val="34F1331B"/>
    <w:rsid w:val="356D2687"/>
    <w:rsid w:val="35E613FE"/>
    <w:rsid w:val="38101FF0"/>
    <w:rsid w:val="39C83BF8"/>
    <w:rsid w:val="3A201BB2"/>
    <w:rsid w:val="3A765BD9"/>
    <w:rsid w:val="3AC84AC9"/>
    <w:rsid w:val="3CD1078E"/>
    <w:rsid w:val="423E7BEE"/>
    <w:rsid w:val="43E0651B"/>
    <w:rsid w:val="44B655F3"/>
    <w:rsid w:val="45D85F7E"/>
    <w:rsid w:val="47710448"/>
    <w:rsid w:val="4814138B"/>
    <w:rsid w:val="481E3AC5"/>
    <w:rsid w:val="4AC0067C"/>
    <w:rsid w:val="4D786B0B"/>
    <w:rsid w:val="4E1219C3"/>
    <w:rsid w:val="4EB20A4A"/>
    <w:rsid w:val="51FF4372"/>
    <w:rsid w:val="522C0FDB"/>
    <w:rsid w:val="533041B4"/>
    <w:rsid w:val="537618AB"/>
    <w:rsid w:val="53FC4EDE"/>
    <w:rsid w:val="55B53203"/>
    <w:rsid w:val="56B85D9C"/>
    <w:rsid w:val="57B221AE"/>
    <w:rsid w:val="57BB71CF"/>
    <w:rsid w:val="58C44798"/>
    <w:rsid w:val="593A7099"/>
    <w:rsid w:val="5A0518E7"/>
    <w:rsid w:val="5BBC0B5F"/>
    <w:rsid w:val="5C91630F"/>
    <w:rsid w:val="5CA425C5"/>
    <w:rsid w:val="5CDD2367"/>
    <w:rsid w:val="5D03020A"/>
    <w:rsid w:val="5DE81831"/>
    <w:rsid w:val="5E4C4323"/>
    <w:rsid w:val="5EDC5070"/>
    <w:rsid w:val="62CB5140"/>
    <w:rsid w:val="62FF7F14"/>
    <w:rsid w:val="64DF3D79"/>
    <w:rsid w:val="6530046B"/>
    <w:rsid w:val="67D95637"/>
    <w:rsid w:val="67F36B28"/>
    <w:rsid w:val="69F5344D"/>
    <w:rsid w:val="6A7A35A6"/>
    <w:rsid w:val="6D9E4F2C"/>
    <w:rsid w:val="6E6E27D6"/>
    <w:rsid w:val="71EC3E47"/>
    <w:rsid w:val="71FB086E"/>
    <w:rsid w:val="74073A11"/>
    <w:rsid w:val="743B5AF1"/>
    <w:rsid w:val="75FC1D14"/>
    <w:rsid w:val="776A6255"/>
    <w:rsid w:val="777113F3"/>
    <w:rsid w:val="78AE53A9"/>
    <w:rsid w:val="796B23F1"/>
    <w:rsid w:val="7AD129C4"/>
    <w:rsid w:val="7E645E82"/>
    <w:rsid w:val="7E7C5F5A"/>
    <w:rsid w:val="7E7D2420"/>
    <w:rsid w:val="7EC75D8D"/>
    <w:rsid w:val="7F9B41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Times New Roman" w:hAnsi="Times New Roman" w:eastAsia="宋体" w:cs="Times New Roman"/>
      <w:sz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61"/>
    <w:basedOn w:val="3"/>
    <w:qFormat/>
    <w:uiPriority w:val="0"/>
    <w:rPr>
      <w:rFonts w:hint="eastAsia" w:ascii="宋体" w:hAnsi="宋体" w:eastAsia="宋体" w:cs="宋体"/>
      <w:color w:val="000000"/>
      <w:sz w:val="20"/>
      <w:szCs w:val="20"/>
      <w:u w:val="none"/>
    </w:rPr>
  </w:style>
  <w:style w:type="character" w:customStyle="1" w:styleId="5">
    <w:name w:val="font41"/>
    <w:basedOn w:val="3"/>
    <w:qFormat/>
    <w:uiPriority w:val="0"/>
    <w:rPr>
      <w:rFonts w:hint="eastAsia" w:ascii="仿宋" w:hAnsi="仿宋" w:eastAsia="仿宋" w:cs="仿宋"/>
      <w:color w:val="000000"/>
      <w:sz w:val="20"/>
      <w:szCs w:val="20"/>
      <w:u w:val="none"/>
    </w:rPr>
  </w:style>
  <w:style w:type="character" w:customStyle="1" w:styleId="6">
    <w:name w:val="font81"/>
    <w:basedOn w:val="3"/>
    <w:qFormat/>
    <w:uiPriority w:val="0"/>
    <w:rPr>
      <w:rFonts w:hint="default" w:ascii="Times New Roman" w:hAnsi="Times New Roman" w:cs="Times New Roman"/>
      <w:color w:val="000000"/>
      <w:sz w:val="20"/>
      <w:szCs w:val="20"/>
      <w:u w:val="none"/>
    </w:rPr>
  </w:style>
  <w:style w:type="character" w:customStyle="1" w:styleId="7">
    <w:name w:val="font31"/>
    <w:basedOn w:val="3"/>
    <w:qFormat/>
    <w:uiPriority w:val="0"/>
    <w:rPr>
      <w:rFonts w:hint="eastAsia" w:ascii="仿宋" w:hAnsi="仿宋" w:eastAsia="仿宋" w:cs="仿宋"/>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56</Pages>
  <Words>21057</Words>
  <Characters>25855</Characters>
  <Lines>0</Lines>
  <Paragraphs>0</Paragraphs>
  <TotalTime>19</TotalTime>
  <ScaleCrop>false</ScaleCrop>
  <LinksUpToDate>false</LinksUpToDate>
  <CharactersWithSpaces>25939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2026-09-01T01:10:00Z</dcterms:created>
  <dc:creator>。。</dc:creator>
  <cp:lastModifiedBy>。。</cp:lastModifiedBy>
  <dcterms:modified xsi:type="dcterms:W3CDTF">2026-09-03T02:30:48Z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103A15989F034F9EA00D46B6A12D2395_11</vt:lpwstr>
  </property>
  <property fmtid="{D5CDD505-2E9C-101B-9397-08002B2CF9AE}" pid="4" name="KSOTemplateDocerSaveRecord">
    <vt:lpwstr>eyJoZGlkIjoiMGY5ODE5ZWJjMTU3NWQxYThhNmE4NWQzNzE5YmJmZDAiLCJ1c2VySWQiOiIyNDUwNDIxMDgifQ==</vt:lpwstr>
  </property>
</Properties>
</file>